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3" w:rsidRPr="00D225D3" w:rsidRDefault="00D225D3" w:rsidP="00D225D3">
      <w:pPr>
        <w:adjustRightInd w:val="0"/>
        <w:snapToGrid w:val="0"/>
        <w:spacing w:line="360" w:lineRule="auto"/>
        <w:rPr>
          <w:rFonts w:ascii="黑体" w:eastAsia="黑体" w:hAnsi="黑体" w:cs="Times New Roman"/>
          <w:b/>
        </w:rPr>
      </w:pPr>
      <w:r w:rsidRPr="00D225D3">
        <w:rPr>
          <w:rFonts w:ascii="黑体" w:eastAsia="黑体" w:hAnsi="黑体" w:cs="Times New Roman" w:hint="eastAsia"/>
          <w:b/>
        </w:rPr>
        <w:t>JMI/BZ-17-04</w:t>
      </w:r>
    </w:p>
    <w:p w:rsidR="00D225D3" w:rsidRPr="00D225D3" w:rsidRDefault="00D225D3" w:rsidP="00D225D3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D225D3">
        <w:rPr>
          <w:rFonts w:ascii="黑体" w:eastAsia="黑体" w:hAnsi="黑体" w:cs="Times New Roman" w:hint="eastAsia"/>
          <w:b/>
          <w:sz w:val="32"/>
          <w:szCs w:val="32"/>
        </w:rPr>
        <w:t>办公设备配置标准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1525"/>
        <w:gridCol w:w="4546"/>
        <w:gridCol w:w="851"/>
        <w:gridCol w:w="850"/>
        <w:gridCol w:w="1134"/>
      </w:tblGrid>
      <w:tr w:rsidR="00D225D3" w:rsidRPr="00D225D3" w:rsidTr="00591EE6">
        <w:trPr>
          <w:trHeight w:val="1046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</w:pPr>
            <w:r w:rsidRPr="00D225D3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资产品目</w:t>
            </w:r>
          </w:p>
        </w:tc>
        <w:tc>
          <w:tcPr>
            <w:tcW w:w="4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</w:pPr>
            <w:r w:rsidRPr="00D225D3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数量上限（台）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</w:pPr>
            <w:r w:rsidRPr="00D225D3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价格</w:t>
            </w:r>
          </w:p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</w:pPr>
            <w:r w:rsidRPr="00D225D3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上限（元）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</w:pPr>
            <w:r w:rsidRPr="00D225D3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最低使</w:t>
            </w:r>
          </w:p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</w:pPr>
            <w:r w:rsidRPr="00D225D3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用年限</w:t>
            </w:r>
          </w:p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</w:pPr>
            <w:r w:rsidRPr="00D225D3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（年）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</w:pPr>
            <w:r w:rsidRPr="00D225D3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性能</w:t>
            </w:r>
          </w:p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</w:pPr>
            <w:r w:rsidRPr="00D225D3">
              <w:rPr>
                <w:rFonts w:ascii="Calibri" w:eastAsia="宋体" w:hAnsi="Calibri" w:cs="Times New Roman" w:hint="eastAsia"/>
                <w:b/>
                <w:bCs/>
                <w:color w:val="000000"/>
                <w:szCs w:val="21"/>
              </w:rPr>
              <w:t>要求</w:t>
            </w:r>
          </w:p>
        </w:tc>
      </w:tr>
      <w:tr w:rsidR="00D225D3" w:rsidRPr="00D225D3" w:rsidTr="00591EE6">
        <w:trPr>
          <w:trHeight w:val="946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计算机（含预装正版操作系统软件）</w:t>
            </w:r>
          </w:p>
        </w:tc>
        <w:tc>
          <w:tcPr>
            <w:tcW w:w="45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行政坐班人员、基层学术组织负责人、各类省级以上教科研项目团队负责人、教授、博士等高层次人才，每人可配置计算机一台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 w:rsidR="00D225D3" w:rsidRPr="00D225D3" w:rsidTr="00591EE6">
        <w:trPr>
          <w:trHeight w:val="209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打印机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一体机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机关各部门、各二级学院（部）每单位可配置一台。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209"/>
          <w:jc w:val="center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彩色打印机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 xml:space="preserve">原则上不配备彩色打印机，根据机构职能和工作确有需要的可配置一台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209"/>
          <w:jc w:val="center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A3打印机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原则上不配备A3打印机，根据机构职能和工作确有需要的可配置一台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327"/>
          <w:jc w:val="center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票据打印机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根据机构职能和工作需要合理配置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403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复 印 机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普速复印机</w:t>
            </w:r>
          </w:p>
        </w:tc>
        <w:tc>
          <w:tcPr>
            <w:tcW w:w="454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各单位原则上不配备复印机，学校文印室统一配置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35000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6年或复印30万张纸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431"/>
          <w:jc w:val="center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高速复印机</w:t>
            </w:r>
          </w:p>
        </w:tc>
        <w:tc>
          <w:tcPr>
            <w:tcW w:w="45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50000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275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ind w:firstLineChars="300" w:firstLine="63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碎纸机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根据机构职能和工作需要合理配置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238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传真机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原则上</w:t>
            </w:r>
            <w:proofErr w:type="gramStart"/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不</w:t>
            </w:r>
            <w:proofErr w:type="gramEnd"/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配置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185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扫描仪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根据机构职能和工作需要合理配置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275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投影仪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各二级学院（部）可配置投影仪一台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275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录音笔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根据机构职能和工作需要合理配置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429"/>
          <w:jc w:val="center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单反照相机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原则上不配备单反相机，党委宣传部根据工作实际合理配置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421"/>
          <w:jc w:val="center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空 调 设 备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中央空调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根据专业标准配置（元/平方）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1000</w:t>
            </w:r>
            <w:r w:rsidRPr="00D225D3">
              <w:rPr>
                <w:rFonts w:ascii="华文仿宋" w:eastAsia="华文仿宋" w:hAnsi="华文仿宋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337"/>
          <w:jc w:val="center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分体空调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使用面积8至10平方米房间1匹挂机一台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391"/>
          <w:jc w:val="center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使用面积10至23平方米房间1.5匹挂机一台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328"/>
          <w:jc w:val="center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使用面积24至34平方米房间2匹挂机一台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189"/>
          <w:jc w:val="center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使用面积35至50平方米房间3匹挂机一台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419"/>
          <w:jc w:val="center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使用面积51至80平方米房间</w:t>
            </w:r>
            <w:r w:rsidRPr="00D225D3">
              <w:rPr>
                <w:rFonts w:ascii="华文仿宋" w:eastAsia="华文仿宋" w:hAnsi="华文仿宋" w:cs="Times New Roman"/>
                <w:color w:val="000000"/>
                <w:szCs w:val="21"/>
              </w:rPr>
              <w:t>5</w:t>
            </w: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匹机一台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  <w:tr w:rsidR="00D225D3" w:rsidRPr="00D225D3" w:rsidTr="00591EE6">
        <w:trPr>
          <w:trHeight w:val="411"/>
          <w:jc w:val="center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使用面积超过80平方米房间按</w:t>
            </w:r>
            <w:proofErr w:type="gramStart"/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实综合</w:t>
            </w:r>
            <w:proofErr w:type="gramEnd"/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>考虑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  <w:szCs w:val="21"/>
              </w:rPr>
            </w:pPr>
          </w:p>
        </w:tc>
      </w:tr>
    </w:tbl>
    <w:p w:rsidR="00D225D3" w:rsidRPr="00D225D3" w:rsidRDefault="00D225D3" w:rsidP="00D225D3">
      <w:pPr>
        <w:adjustRightInd w:val="0"/>
        <w:snapToGrid w:val="0"/>
        <w:spacing w:line="360" w:lineRule="auto"/>
        <w:rPr>
          <w:rFonts w:ascii="黑体" w:eastAsia="黑体" w:hAnsi="黑体" w:cs="Times New Roman"/>
          <w:b/>
        </w:rPr>
        <w:sectPr w:rsidR="00D225D3" w:rsidRPr="00D225D3" w:rsidSect="00FE224D">
          <w:pgSz w:w="11906" w:h="16838"/>
          <w:pgMar w:top="2041" w:right="1531" w:bottom="2041" w:left="1531" w:header="851" w:footer="992" w:gutter="0"/>
          <w:cols w:space="425"/>
          <w:docGrid w:linePitch="312"/>
        </w:sectPr>
      </w:pPr>
    </w:p>
    <w:p w:rsidR="00D225D3" w:rsidRPr="00D225D3" w:rsidRDefault="00D225D3" w:rsidP="00D225D3">
      <w:pPr>
        <w:adjustRightInd w:val="0"/>
        <w:snapToGrid w:val="0"/>
        <w:spacing w:line="360" w:lineRule="auto"/>
        <w:rPr>
          <w:rFonts w:ascii="黑体" w:eastAsia="黑体" w:hAnsi="黑体" w:cs="Times New Roman"/>
          <w:b/>
        </w:rPr>
      </w:pPr>
      <w:r w:rsidRPr="00D225D3">
        <w:rPr>
          <w:rFonts w:ascii="黑体" w:eastAsia="黑体" w:hAnsi="黑体" w:cs="Times New Roman" w:hint="eastAsia"/>
          <w:b/>
        </w:rPr>
        <w:lastRenderedPageBreak/>
        <w:t>JMI/BZ-17-05</w:t>
      </w:r>
    </w:p>
    <w:p w:rsidR="00D225D3" w:rsidRPr="00D225D3" w:rsidRDefault="00D225D3" w:rsidP="00D225D3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D225D3">
        <w:rPr>
          <w:rFonts w:ascii="黑体" w:eastAsia="黑体" w:hAnsi="黑体" w:cs="Times New Roman" w:hint="eastAsia"/>
          <w:b/>
          <w:sz w:val="32"/>
          <w:szCs w:val="32"/>
        </w:rPr>
        <w:t>办公家具配置标准</w:t>
      </w:r>
    </w:p>
    <w:tbl>
      <w:tblPr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977"/>
        <w:gridCol w:w="2118"/>
        <w:gridCol w:w="1142"/>
        <w:gridCol w:w="1417"/>
      </w:tblGrid>
      <w:tr w:rsidR="00D225D3" w:rsidRPr="00D225D3" w:rsidTr="00591EE6">
        <w:trPr>
          <w:trHeight w:val="46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</w:rPr>
            </w:pPr>
            <w:r w:rsidRPr="00D225D3">
              <w:rPr>
                <w:rFonts w:ascii="黑体" w:eastAsia="黑体" w:hAnsi="黑体" w:cs="Times New Roman" w:hint="eastAsia"/>
                <w:b/>
              </w:rPr>
              <w:t>资产品目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</w:rPr>
            </w:pPr>
            <w:r w:rsidRPr="00D225D3">
              <w:rPr>
                <w:rFonts w:ascii="黑体" w:eastAsia="黑体" w:hAnsi="黑体" w:cs="Times New Roman" w:hint="eastAsia"/>
                <w:b/>
              </w:rPr>
              <w:t>数量上限（套、件、组）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</w:rPr>
            </w:pPr>
            <w:r w:rsidRPr="00D225D3">
              <w:rPr>
                <w:rFonts w:ascii="黑体" w:eastAsia="黑体" w:hAnsi="黑体" w:cs="Times New Roman" w:hint="eastAsia"/>
                <w:b/>
              </w:rPr>
              <w:t>价格上限（元）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</w:rPr>
            </w:pPr>
            <w:r w:rsidRPr="00D225D3">
              <w:rPr>
                <w:rFonts w:ascii="黑体" w:eastAsia="黑体" w:hAnsi="黑体" w:cs="Times New Roman" w:hint="eastAsia"/>
                <w:b/>
              </w:rPr>
              <w:t>最低使用年限（年）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</w:rPr>
            </w:pPr>
            <w:r w:rsidRPr="00D225D3">
              <w:rPr>
                <w:rFonts w:ascii="黑体" w:eastAsia="黑体" w:hAnsi="黑体" w:cs="Times New Roman" w:hint="eastAsia"/>
                <w:b/>
              </w:rPr>
              <w:t>性能</w:t>
            </w:r>
          </w:p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</w:rPr>
            </w:pPr>
            <w:r w:rsidRPr="00D225D3">
              <w:rPr>
                <w:rFonts w:ascii="黑体" w:eastAsia="黑体" w:hAnsi="黑体" w:cs="Times New Roman" w:hint="eastAsia"/>
                <w:b/>
              </w:rPr>
              <w:t>要求</w:t>
            </w:r>
          </w:p>
        </w:tc>
      </w:tr>
      <w:tr w:rsidR="00D225D3" w:rsidRPr="00D225D3" w:rsidTr="00591EE6">
        <w:trPr>
          <w:trHeight w:val="10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办公室家具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校领导办公室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办公桌（2M×1M，带边柜，</w:t>
            </w:r>
            <w:proofErr w:type="gramStart"/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含电脑</w:t>
            </w:r>
            <w:proofErr w:type="gramEnd"/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桌）1张，办公椅（高靠背转椅）1张，桌前</w:t>
            </w:r>
            <w:proofErr w:type="gramStart"/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椅</w:t>
            </w:r>
            <w:proofErr w:type="gramEnd"/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2张，三人长沙发1张、茶几1张1套，书柜2组。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校领导办公室按每人不超过23000元配置。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充分考虑办公布局，符合简朴、实用、环保要求，不得配置豪华家具，不得使用名贵木材</w:t>
            </w:r>
          </w:p>
        </w:tc>
      </w:tr>
      <w:tr w:rsidR="00D225D3" w:rsidRPr="00D225D3" w:rsidTr="00591EE6">
        <w:trPr>
          <w:trHeight w:val="14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中层正职领导办公室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办公桌（1.6M×0.8M “五屉</w:t>
            </w:r>
            <w:proofErr w:type="gramStart"/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一</w:t>
            </w:r>
            <w:proofErr w:type="gramEnd"/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柜”式）1张，办公椅（低靠背椅）1张，桌前</w:t>
            </w:r>
            <w:proofErr w:type="gramStart"/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椅</w:t>
            </w:r>
            <w:proofErr w:type="gramEnd"/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2张，三人长沙发1张、茶几1张，文件柜2组。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中层正职领导办公室按每人不超过13000元配置。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</w:tr>
      <w:tr w:rsidR="00D225D3" w:rsidRPr="00D225D3" w:rsidTr="00591EE6">
        <w:trPr>
          <w:trHeight w:val="126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其他人员办公室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普通办公桌、椅每人1套， 文件柜每人1套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其他人员办公室按每人不超过13000元配置。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</w:tr>
      <w:tr w:rsidR="00D225D3" w:rsidRPr="00D225D3" w:rsidTr="00591EE6">
        <w:trPr>
          <w:trHeight w:val="8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保密柜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根据保密规定和工作需要合理配置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3000元</w:t>
            </w:r>
            <w:r w:rsidRPr="00D225D3">
              <w:rPr>
                <w:rFonts w:ascii="华文仿宋" w:eastAsia="华文仿宋" w:hAnsi="华文仿宋" w:cs="Times New Roman"/>
                <w:color w:val="000000"/>
              </w:rPr>
              <w:t>/</w:t>
            </w: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</w:tr>
      <w:tr w:rsidR="00D225D3" w:rsidRPr="00D225D3" w:rsidTr="00591EE6">
        <w:trPr>
          <w:trHeight w:val="18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会议室家具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会议桌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视会议室使用面积情况配置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会议室使用面积在50（含）平方米以下：1600元/平方米；50-100（含）平方米；1200元/平方米；100平方米以上：1000元/平方米。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</w:tr>
      <w:tr w:rsidR="00D225D3" w:rsidRPr="00D225D3" w:rsidTr="00591EE6">
        <w:trPr>
          <w:trHeight w:val="6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会议椅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视会议室使用面积情况配置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800元/把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</w:tr>
      <w:tr w:rsidR="00D225D3" w:rsidRPr="00D225D3" w:rsidTr="00591EE6">
        <w:trPr>
          <w:trHeight w:val="692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茶水柜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视会议室使用面积情况配置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3000元/组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  <w:r w:rsidRPr="00D225D3">
              <w:rPr>
                <w:rFonts w:ascii="华文仿宋" w:eastAsia="华文仿宋" w:hAnsi="华文仿宋" w:cs="Times New Roman" w:hint="eastAsia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3" w:rsidRPr="00D225D3" w:rsidRDefault="00D225D3" w:rsidP="00D225D3">
            <w:pPr>
              <w:adjustRightInd w:val="0"/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</w:rPr>
            </w:pPr>
          </w:p>
        </w:tc>
      </w:tr>
    </w:tbl>
    <w:p w:rsidR="00D225D3" w:rsidRPr="00D225D3" w:rsidRDefault="00D225D3" w:rsidP="00D225D3">
      <w:pPr>
        <w:adjustRightInd w:val="0"/>
        <w:snapToGrid w:val="0"/>
        <w:spacing w:line="360" w:lineRule="auto"/>
        <w:rPr>
          <w:rFonts w:ascii="黑体" w:eastAsia="黑体" w:hAnsi="黑体" w:cs="Times New Roman"/>
          <w:b/>
          <w:color w:val="000000"/>
        </w:rPr>
        <w:sectPr w:rsidR="00D225D3" w:rsidRPr="00D225D3" w:rsidSect="00FE224D">
          <w:pgSz w:w="11906" w:h="16838"/>
          <w:pgMar w:top="2041" w:right="1531" w:bottom="2041" w:left="1531" w:header="851" w:footer="992" w:gutter="0"/>
          <w:cols w:space="425"/>
          <w:docGrid w:linePitch="312"/>
        </w:sectPr>
      </w:pPr>
    </w:p>
    <w:p w:rsidR="00547D8E" w:rsidRPr="00D225D3" w:rsidRDefault="00547D8E">
      <w:bookmarkStart w:id="0" w:name="_GoBack"/>
      <w:bookmarkEnd w:id="0"/>
    </w:p>
    <w:sectPr w:rsidR="00547D8E" w:rsidRPr="00D2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3"/>
    <w:rsid w:val="00547D8E"/>
    <w:rsid w:val="00D2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毛剑杨</dc:creator>
  <cp:lastModifiedBy>毛剑杨</cp:lastModifiedBy>
  <cp:revision>1</cp:revision>
  <dcterms:created xsi:type="dcterms:W3CDTF">2023-12-27T02:52:00Z</dcterms:created>
  <dcterms:modified xsi:type="dcterms:W3CDTF">2023-12-27T02:55:00Z</dcterms:modified>
</cp:coreProperties>
</file>