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84"/>
          <w:szCs w:val="84"/>
        </w:rPr>
      </w:pPr>
      <w:r>
        <w:rPr>
          <w:rFonts w:hint="eastAsia"/>
        </w:rPr>
        <w:drawing>
          <wp:inline distT="0" distB="0" distL="0" distR="0">
            <wp:extent cx="1276350" cy="13049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76350" cy="1304925"/>
                    </a:xfrm>
                    <a:prstGeom prst="rect">
                      <a:avLst/>
                    </a:prstGeom>
                    <a:noFill/>
                    <a:ln>
                      <a:noFill/>
                    </a:ln>
                  </pic:spPr>
                </pic:pic>
              </a:graphicData>
            </a:graphic>
          </wp:inline>
        </w:drawing>
      </w:r>
    </w:p>
    <w:p>
      <w:pPr>
        <w:jc w:val="center"/>
        <w:rPr>
          <w:rFonts w:ascii="黑体" w:hAnsi="黑体" w:eastAsia="黑体"/>
          <w:b/>
          <w:sz w:val="84"/>
          <w:szCs w:val="84"/>
        </w:rPr>
      </w:pPr>
    </w:p>
    <w:p>
      <w:pPr>
        <w:jc w:val="center"/>
        <w:rPr>
          <w:rFonts w:ascii="黑体" w:hAnsi="黑体" w:eastAsia="黑体"/>
          <w:b/>
          <w:sz w:val="84"/>
          <w:szCs w:val="84"/>
        </w:rPr>
      </w:pPr>
    </w:p>
    <w:p>
      <w:pPr>
        <w:jc w:val="center"/>
        <w:rPr>
          <w:rFonts w:hint="default" w:ascii="黑体" w:hAnsi="黑体" w:eastAsia="黑体"/>
          <w:b/>
          <w:sz w:val="84"/>
          <w:szCs w:val="84"/>
          <w:lang w:val="en-US"/>
        </w:rPr>
      </w:pPr>
      <w:r>
        <w:rPr>
          <w:rFonts w:hint="eastAsia" w:ascii="黑体" w:hAnsi="黑体" w:eastAsia="黑体"/>
          <w:b/>
          <w:sz w:val="84"/>
          <w:szCs w:val="84"/>
          <w:lang w:val="en-US" w:eastAsia="zh-CN"/>
        </w:rPr>
        <w:t>差旅平台系统</w:t>
      </w:r>
    </w:p>
    <w:p>
      <w:pPr>
        <w:jc w:val="center"/>
        <w:rPr>
          <w:rFonts w:ascii="黑体" w:hAnsi="黑体" w:eastAsia="黑体"/>
          <w:b/>
          <w:sz w:val="84"/>
          <w:szCs w:val="84"/>
        </w:rPr>
      </w:pPr>
      <w:r>
        <w:rPr>
          <w:rFonts w:hint="eastAsia" w:ascii="黑体" w:hAnsi="黑体" w:eastAsia="黑体"/>
          <w:b/>
          <w:sz w:val="84"/>
          <w:szCs w:val="84"/>
        </w:rPr>
        <w:t>操作手册</w:t>
      </w:r>
    </w:p>
    <w:p>
      <w:pPr>
        <w:jc w:val="center"/>
        <w:rPr>
          <w:rFonts w:ascii="黑体" w:hAnsi="黑体" w:eastAsia="黑体"/>
          <w:b/>
          <w:sz w:val="84"/>
          <w:szCs w:val="84"/>
        </w:rPr>
      </w:pPr>
    </w:p>
    <w:p>
      <w:pPr>
        <w:jc w:val="center"/>
        <w:rPr>
          <w:rFonts w:ascii="黑体" w:hAnsi="黑体" w:eastAsia="黑体"/>
          <w:b/>
          <w:sz w:val="84"/>
          <w:szCs w:val="84"/>
        </w:rPr>
      </w:pPr>
    </w:p>
    <w:p>
      <w:pPr>
        <w:jc w:val="center"/>
        <w:rPr>
          <w:rFonts w:ascii="黑体" w:hAnsi="黑体" w:eastAsia="黑体"/>
          <w:b/>
          <w:sz w:val="84"/>
          <w:szCs w:val="84"/>
        </w:rPr>
      </w:pPr>
    </w:p>
    <w:p>
      <w:pPr>
        <w:jc w:val="center"/>
        <w:rPr>
          <w:rFonts w:ascii="黑体" w:hAnsi="黑体" w:eastAsia="黑体"/>
          <w:b/>
          <w:sz w:val="84"/>
          <w:szCs w:val="84"/>
        </w:rPr>
      </w:pPr>
    </w:p>
    <w:p>
      <w:pPr>
        <w:jc w:val="center"/>
        <w:rPr>
          <w:rFonts w:hint="eastAsia" w:ascii="黑体" w:hAnsi="黑体" w:eastAsia="黑体"/>
          <w:b/>
          <w:sz w:val="36"/>
          <w:szCs w:val="36"/>
        </w:rPr>
      </w:pPr>
      <w:r>
        <w:rPr>
          <w:rFonts w:hint="eastAsia" w:ascii="黑体" w:hAnsi="黑体" w:eastAsia="黑体"/>
          <w:b/>
          <w:sz w:val="36"/>
          <w:szCs w:val="36"/>
        </w:rPr>
        <w:t>财务处</w:t>
      </w:r>
    </w:p>
    <w:p>
      <w:pPr>
        <w:jc w:val="center"/>
        <w:rPr>
          <w:rFonts w:hint="default" w:ascii="黑体" w:hAnsi="黑体" w:eastAsia="黑体"/>
          <w:b/>
          <w:sz w:val="36"/>
          <w:szCs w:val="36"/>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b/>
          <w:sz w:val="36"/>
          <w:szCs w:val="36"/>
          <w:lang w:val="en-US" w:eastAsia="zh-CN"/>
        </w:rPr>
        <w:t>2023年10月</w:t>
      </w:r>
    </w:p>
    <w:sdt>
      <w:sdtPr>
        <w:rPr>
          <w:rFonts w:ascii="宋体" w:hAnsi="宋体" w:eastAsia="宋体" w:cstheme="minorBidi"/>
          <w:b/>
          <w:bCs/>
          <w:kern w:val="2"/>
          <w:sz w:val="52"/>
          <w:szCs w:val="52"/>
          <w:lang w:val="en-US" w:eastAsia="zh-CN" w:bidi="ar-SA"/>
        </w:rPr>
        <w:id w:val="147483037"/>
        <w15:color w:val="DBDBDB"/>
        <w:docPartObj>
          <w:docPartGallery w:val="Table of Contents"/>
          <w:docPartUnique/>
        </w:docPartObj>
      </w:sdtPr>
      <w:sdtEndPr>
        <w:rPr>
          <w:rFonts w:ascii="宋体" w:hAnsi="宋体" w:eastAsia="宋体" w:cstheme="minorBidi"/>
          <w:b/>
          <w:bCs/>
          <w:kern w:val="2"/>
          <w:sz w:val="52"/>
          <w:szCs w:val="52"/>
          <w:lang w:val="en-US" w:eastAsia="zh-CN" w:bidi="ar-SA"/>
        </w:rPr>
      </w:sdtEndPr>
      <w:sdtContent>
        <w:p>
          <w:pPr>
            <w:spacing w:before="0" w:beforeLines="0" w:after="0" w:afterLines="0" w:line="360" w:lineRule="auto"/>
            <w:ind w:left="0" w:leftChars="0" w:right="0" w:rightChars="0" w:firstLine="0" w:firstLineChars="0"/>
            <w:jc w:val="center"/>
            <w:rPr>
              <w:b/>
              <w:bCs/>
              <w:sz w:val="52"/>
              <w:szCs w:val="52"/>
            </w:rPr>
          </w:pPr>
          <w:r>
            <w:rPr>
              <w:rFonts w:ascii="宋体" w:hAnsi="宋体" w:eastAsia="宋体"/>
              <w:b/>
              <w:bCs/>
              <w:sz w:val="52"/>
              <w:szCs w:val="52"/>
            </w:rPr>
            <w:t>目录</w:t>
          </w:r>
        </w:p>
        <w:p>
          <w:pPr>
            <w:pStyle w:val="9"/>
            <w:tabs>
              <w:tab w:val="right" w:leader="dot" w:pos="8306"/>
            </w:tabs>
            <w:spacing w:line="480" w:lineRule="auto"/>
            <w:rPr>
              <w:b/>
              <w:bCs/>
              <w:sz w:val="24"/>
              <w:szCs w:val="24"/>
            </w:rPr>
          </w:pPr>
          <w:r>
            <w:rPr>
              <w:sz w:val="28"/>
              <w:szCs w:val="28"/>
            </w:rPr>
            <w:fldChar w:fldCharType="begin"/>
          </w:r>
          <w:r>
            <w:rPr>
              <w:sz w:val="28"/>
              <w:szCs w:val="28"/>
            </w:rPr>
            <w:instrText xml:space="preserve">TOC \o "1-3" \h \u </w:instrText>
          </w:r>
          <w:r>
            <w:rPr>
              <w:sz w:val="28"/>
              <w:szCs w:val="28"/>
            </w:rPr>
            <w:fldChar w:fldCharType="separate"/>
          </w:r>
          <w:r>
            <w:rPr>
              <w:b/>
              <w:bCs/>
              <w:sz w:val="24"/>
              <w:szCs w:val="24"/>
            </w:rPr>
            <w:fldChar w:fldCharType="begin"/>
          </w:r>
          <w:r>
            <w:rPr>
              <w:b/>
              <w:bCs/>
              <w:sz w:val="24"/>
              <w:szCs w:val="24"/>
            </w:rPr>
            <w:instrText xml:space="preserve"> HYPERLINK \l _Toc9381 </w:instrText>
          </w:r>
          <w:r>
            <w:rPr>
              <w:b/>
              <w:bCs/>
              <w:sz w:val="24"/>
              <w:szCs w:val="24"/>
            </w:rPr>
            <w:fldChar w:fldCharType="separate"/>
          </w:r>
          <w:r>
            <w:rPr>
              <w:rFonts w:hint="eastAsia"/>
              <w:b/>
              <w:bCs/>
              <w:sz w:val="24"/>
              <w:szCs w:val="24"/>
              <w:lang w:val="en-US" w:eastAsia="zh-CN"/>
            </w:rPr>
            <w:t>一、</w:t>
          </w:r>
          <w:r>
            <w:rPr>
              <w:rFonts w:hint="eastAsia"/>
              <w:b/>
              <w:bCs/>
              <w:sz w:val="24"/>
              <w:szCs w:val="24"/>
            </w:rPr>
            <w:t>差旅</w:t>
          </w:r>
          <w:r>
            <w:rPr>
              <w:rFonts w:hint="eastAsia"/>
              <w:b/>
              <w:bCs/>
              <w:sz w:val="24"/>
              <w:szCs w:val="24"/>
              <w:lang w:val="en-US" w:eastAsia="zh-CN"/>
            </w:rPr>
            <w:t>平台使用</w:t>
          </w:r>
          <w:r>
            <w:rPr>
              <w:rFonts w:hint="eastAsia"/>
              <w:b/>
              <w:bCs/>
              <w:sz w:val="24"/>
              <w:szCs w:val="24"/>
            </w:rPr>
            <w:t>说明</w:t>
          </w:r>
          <w:r>
            <w:rPr>
              <w:b/>
              <w:bCs/>
              <w:sz w:val="24"/>
              <w:szCs w:val="24"/>
            </w:rPr>
            <w:tab/>
          </w:r>
          <w:r>
            <w:rPr>
              <w:b/>
              <w:bCs/>
              <w:sz w:val="24"/>
              <w:szCs w:val="24"/>
            </w:rPr>
            <w:fldChar w:fldCharType="begin"/>
          </w:r>
          <w:r>
            <w:rPr>
              <w:b/>
              <w:bCs/>
              <w:sz w:val="24"/>
              <w:szCs w:val="24"/>
            </w:rPr>
            <w:instrText xml:space="preserve"> PAGEREF _Toc9381 \h </w:instrText>
          </w:r>
          <w:r>
            <w:rPr>
              <w:b/>
              <w:bCs/>
              <w:sz w:val="24"/>
              <w:szCs w:val="24"/>
            </w:rPr>
            <w:fldChar w:fldCharType="separate"/>
          </w:r>
          <w:r>
            <w:rPr>
              <w:b/>
              <w:bCs/>
              <w:sz w:val="24"/>
              <w:szCs w:val="24"/>
            </w:rPr>
            <w:t>2</w:t>
          </w:r>
          <w:r>
            <w:rPr>
              <w:b/>
              <w:bCs/>
              <w:sz w:val="24"/>
              <w:szCs w:val="24"/>
            </w:rPr>
            <w:fldChar w:fldCharType="end"/>
          </w:r>
          <w:r>
            <w:rPr>
              <w:b/>
              <w:bCs/>
              <w:sz w:val="24"/>
              <w:szCs w:val="24"/>
            </w:rPr>
            <w:fldChar w:fldCharType="end"/>
          </w:r>
        </w:p>
        <w:p>
          <w:pPr>
            <w:pStyle w:val="9"/>
            <w:tabs>
              <w:tab w:val="right" w:leader="dot" w:pos="8306"/>
            </w:tabs>
            <w:spacing w:line="480" w:lineRule="auto"/>
            <w:rPr>
              <w:sz w:val="24"/>
              <w:szCs w:val="24"/>
            </w:rPr>
          </w:pPr>
          <w:r>
            <w:rPr>
              <w:b/>
              <w:bCs/>
              <w:sz w:val="24"/>
              <w:szCs w:val="24"/>
            </w:rPr>
            <w:fldChar w:fldCharType="begin"/>
          </w:r>
          <w:r>
            <w:rPr>
              <w:b/>
              <w:bCs/>
              <w:sz w:val="24"/>
              <w:szCs w:val="24"/>
            </w:rPr>
            <w:instrText xml:space="preserve"> HYPERLINK \l _Toc4012 </w:instrText>
          </w:r>
          <w:r>
            <w:rPr>
              <w:b/>
              <w:bCs/>
              <w:sz w:val="24"/>
              <w:szCs w:val="24"/>
            </w:rPr>
            <w:fldChar w:fldCharType="separate"/>
          </w:r>
          <w:r>
            <w:rPr>
              <w:rFonts w:hint="eastAsia"/>
              <w:b/>
              <w:bCs/>
              <w:sz w:val="24"/>
              <w:szCs w:val="24"/>
              <w:lang w:val="en-US" w:eastAsia="zh-CN"/>
            </w:rPr>
            <w:t>二</w:t>
          </w:r>
          <w:r>
            <w:rPr>
              <w:rFonts w:hint="eastAsia"/>
              <w:b/>
              <w:bCs/>
              <w:sz w:val="24"/>
              <w:szCs w:val="24"/>
              <w:lang w:eastAsia="zh-CN"/>
            </w:rPr>
            <w:t>、</w:t>
          </w:r>
          <w:r>
            <w:rPr>
              <w:rFonts w:hint="eastAsia"/>
              <w:b/>
              <w:bCs/>
              <w:sz w:val="24"/>
              <w:szCs w:val="24"/>
            </w:rPr>
            <w:t>系统访问</w:t>
          </w:r>
          <w:r>
            <w:rPr>
              <w:b/>
              <w:bCs/>
              <w:sz w:val="24"/>
              <w:szCs w:val="24"/>
            </w:rPr>
            <w:tab/>
          </w:r>
          <w:r>
            <w:rPr>
              <w:b/>
              <w:bCs/>
              <w:sz w:val="24"/>
              <w:szCs w:val="24"/>
            </w:rPr>
            <w:fldChar w:fldCharType="begin"/>
          </w:r>
          <w:r>
            <w:rPr>
              <w:b/>
              <w:bCs/>
              <w:sz w:val="24"/>
              <w:szCs w:val="24"/>
            </w:rPr>
            <w:instrText xml:space="preserve"> PAGEREF _Toc4012 \h </w:instrText>
          </w:r>
          <w:r>
            <w:rPr>
              <w:b/>
              <w:bCs/>
              <w:sz w:val="24"/>
              <w:szCs w:val="24"/>
            </w:rPr>
            <w:fldChar w:fldCharType="separate"/>
          </w:r>
          <w:r>
            <w:rPr>
              <w:b/>
              <w:bCs/>
              <w:sz w:val="24"/>
              <w:szCs w:val="24"/>
            </w:rPr>
            <w:t>3</w:t>
          </w:r>
          <w:r>
            <w:rPr>
              <w:b/>
              <w:bCs/>
              <w:sz w:val="24"/>
              <w:szCs w:val="24"/>
            </w:rPr>
            <w:fldChar w:fldCharType="end"/>
          </w:r>
          <w:r>
            <w:rPr>
              <w:b/>
              <w:bCs/>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_Toc13616 </w:instrText>
          </w:r>
          <w:r>
            <w:rPr>
              <w:sz w:val="24"/>
              <w:szCs w:val="24"/>
            </w:rPr>
            <w:fldChar w:fldCharType="separate"/>
          </w:r>
          <w:r>
            <w:rPr>
              <w:rFonts w:hint="eastAsia" w:ascii="黑体" w:hAnsi="黑体" w:eastAsia="黑体" w:cstheme="minorBidi"/>
              <w:bCs w:val="0"/>
              <w:kern w:val="2"/>
              <w:sz w:val="24"/>
              <w:szCs w:val="24"/>
              <w:lang w:val="en-US" w:eastAsia="zh-CN" w:bidi="ar-SA"/>
            </w:rPr>
            <w:t>（一）电脑端系统登录</w:t>
          </w:r>
          <w:bookmarkStart w:id="17" w:name="_GoBack"/>
          <w:bookmarkEnd w:id="17"/>
          <w:r>
            <w:rPr>
              <w:sz w:val="24"/>
              <w:szCs w:val="24"/>
            </w:rPr>
            <w:tab/>
          </w:r>
          <w:r>
            <w:rPr>
              <w:sz w:val="24"/>
              <w:szCs w:val="24"/>
            </w:rPr>
            <w:fldChar w:fldCharType="begin"/>
          </w:r>
          <w:r>
            <w:rPr>
              <w:sz w:val="24"/>
              <w:szCs w:val="24"/>
            </w:rPr>
            <w:instrText xml:space="preserve"> PAGEREF _Toc13616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_Toc783 </w:instrText>
          </w:r>
          <w:r>
            <w:rPr>
              <w:sz w:val="24"/>
              <w:szCs w:val="24"/>
            </w:rPr>
            <w:fldChar w:fldCharType="separate"/>
          </w:r>
          <w:r>
            <w:rPr>
              <w:rFonts w:hint="eastAsia" w:ascii="黑体" w:hAnsi="黑体" w:eastAsia="黑体" w:cstheme="minorBidi"/>
              <w:bCs w:val="0"/>
              <w:kern w:val="2"/>
              <w:sz w:val="24"/>
              <w:szCs w:val="24"/>
              <w:lang w:val="en-US" w:eastAsia="zh-CN" w:bidi="ar-SA"/>
            </w:rPr>
            <w:t>（二）手机端系统登录</w:t>
          </w:r>
          <w:r>
            <w:rPr>
              <w:sz w:val="24"/>
              <w:szCs w:val="24"/>
            </w:rPr>
            <w:tab/>
          </w:r>
          <w:r>
            <w:rPr>
              <w:sz w:val="24"/>
              <w:szCs w:val="24"/>
            </w:rPr>
            <w:fldChar w:fldCharType="begin"/>
          </w:r>
          <w:r>
            <w:rPr>
              <w:sz w:val="24"/>
              <w:szCs w:val="24"/>
            </w:rPr>
            <w:instrText xml:space="preserve"> PAGEREF _Toc783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9"/>
            <w:tabs>
              <w:tab w:val="right" w:leader="dot" w:pos="8306"/>
            </w:tabs>
            <w:spacing w:line="480" w:lineRule="auto"/>
            <w:rPr>
              <w:b/>
              <w:bCs/>
              <w:sz w:val="24"/>
              <w:szCs w:val="24"/>
            </w:rPr>
          </w:pPr>
          <w:r>
            <w:rPr>
              <w:b/>
              <w:bCs/>
              <w:sz w:val="24"/>
              <w:szCs w:val="24"/>
            </w:rPr>
            <w:fldChar w:fldCharType="begin"/>
          </w:r>
          <w:r>
            <w:rPr>
              <w:b/>
              <w:bCs/>
              <w:sz w:val="24"/>
              <w:szCs w:val="24"/>
            </w:rPr>
            <w:instrText xml:space="preserve"> HYPERLINK \l _Toc18334 </w:instrText>
          </w:r>
          <w:r>
            <w:rPr>
              <w:b/>
              <w:bCs/>
              <w:sz w:val="24"/>
              <w:szCs w:val="24"/>
            </w:rPr>
            <w:fldChar w:fldCharType="separate"/>
          </w:r>
          <w:r>
            <w:rPr>
              <w:rFonts w:hint="eastAsia"/>
              <w:b/>
              <w:bCs/>
              <w:sz w:val="24"/>
              <w:szCs w:val="24"/>
              <w:lang w:val="en-US" w:eastAsia="zh-CN"/>
            </w:rPr>
            <w:t>三、电脑端具体操作流程（因公出差）</w:t>
          </w:r>
          <w:r>
            <w:rPr>
              <w:b/>
              <w:bCs/>
              <w:sz w:val="24"/>
              <w:szCs w:val="24"/>
            </w:rPr>
            <w:tab/>
          </w:r>
          <w:r>
            <w:rPr>
              <w:b/>
              <w:bCs/>
              <w:sz w:val="24"/>
              <w:szCs w:val="24"/>
            </w:rPr>
            <w:fldChar w:fldCharType="begin"/>
          </w:r>
          <w:r>
            <w:rPr>
              <w:b/>
              <w:bCs/>
              <w:sz w:val="24"/>
              <w:szCs w:val="24"/>
            </w:rPr>
            <w:instrText xml:space="preserve"> PAGEREF _Toc18334 \h </w:instrText>
          </w:r>
          <w:r>
            <w:rPr>
              <w:b/>
              <w:bCs/>
              <w:sz w:val="24"/>
              <w:szCs w:val="24"/>
            </w:rPr>
            <w:fldChar w:fldCharType="separate"/>
          </w:r>
          <w:r>
            <w:rPr>
              <w:b/>
              <w:bCs/>
              <w:sz w:val="24"/>
              <w:szCs w:val="24"/>
            </w:rPr>
            <w:t>4</w:t>
          </w:r>
          <w:r>
            <w:rPr>
              <w:b/>
              <w:bCs/>
              <w:sz w:val="24"/>
              <w:szCs w:val="24"/>
            </w:rPr>
            <w:fldChar w:fldCharType="end"/>
          </w:r>
          <w:r>
            <w:rPr>
              <w:b/>
              <w:bCs/>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_Toc29466 </w:instrText>
          </w:r>
          <w:r>
            <w:rPr>
              <w:sz w:val="24"/>
              <w:szCs w:val="24"/>
            </w:rPr>
            <w:fldChar w:fldCharType="separate"/>
          </w:r>
          <w:r>
            <w:rPr>
              <w:rFonts w:hint="eastAsia" w:ascii="黑体" w:hAnsi="黑体" w:eastAsia="黑体" w:cstheme="minorBidi"/>
              <w:bCs w:val="0"/>
              <w:kern w:val="2"/>
              <w:sz w:val="24"/>
              <w:szCs w:val="24"/>
              <w:lang w:val="en-US" w:eastAsia="zh-CN" w:bidi="ar-SA"/>
            </w:rPr>
            <w:t>（一）填写出差申请单操作流程</w:t>
          </w:r>
          <w:r>
            <w:rPr>
              <w:sz w:val="24"/>
              <w:szCs w:val="24"/>
            </w:rPr>
            <w:tab/>
          </w:r>
          <w:r>
            <w:rPr>
              <w:sz w:val="24"/>
              <w:szCs w:val="24"/>
            </w:rPr>
            <w:fldChar w:fldCharType="begin"/>
          </w:r>
          <w:r>
            <w:rPr>
              <w:sz w:val="24"/>
              <w:szCs w:val="24"/>
            </w:rPr>
            <w:instrText xml:space="preserve"> PAGEREF _Toc29466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_Toc14877 </w:instrText>
          </w:r>
          <w:r>
            <w:rPr>
              <w:sz w:val="24"/>
              <w:szCs w:val="24"/>
            </w:rPr>
            <w:fldChar w:fldCharType="separate"/>
          </w:r>
          <w:r>
            <w:rPr>
              <w:rFonts w:hint="eastAsia" w:ascii="黑体" w:hAnsi="黑体" w:eastAsia="黑体" w:cstheme="minorBidi"/>
              <w:bCs w:val="0"/>
              <w:kern w:val="2"/>
              <w:sz w:val="24"/>
              <w:szCs w:val="24"/>
              <w:lang w:val="en-US" w:eastAsia="zh-CN" w:bidi="ar-SA"/>
            </w:rPr>
            <w:t>（二）出差申请单审核操作流程</w:t>
          </w:r>
          <w:r>
            <w:rPr>
              <w:sz w:val="24"/>
              <w:szCs w:val="24"/>
            </w:rPr>
            <w:tab/>
          </w:r>
          <w:r>
            <w:rPr>
              <w:sz w:val="24"/>
              <w:szCs w:val="24"/>
            </w:rPr>
            <w:fldChar w:fldCharType="begin"/>
          </w:r>
          <w:r>
            <w:rPr>
              <w:sz w:val="24"/>
              <w:szCs w:val="24"/>
            </w:rPr>
            <w:instrText xml:space="preserve"> PAGEREF _Toc14877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_Toc10721 </w:instrText>
          </w:r>
          <w:r>
            <w:rPr>
              <w:sz w:val="24"/>
              <w:szCs w:val="24"/>
            </w:rPr>
            <w:fldChar w:fldCharType="separate"/>
          </w:r>
          <w:r>
            <w:rPr>
              <w:rFonts w:hint="eastAsia" w:ascii="黑体" w:hAnsi="黑体" w:eastAsia="黑体" w:cstheme="minorBidi"/>
              <w:bCs w:val="0"/>
              <w:kern w:val="2"/>
              <w:sz w:val="24"/>
              <w:szCs w:val="24"/>
              <w:lang w:val="en-US" w:eastAsia="zh-CN" w:bidi="ar-SA"/>
            </w:rPr>
            <w:t>（三）出差订票操作流程</w:t>
          </w:r>
          <w:r>
            <w:rPr>
              <w:sz w:val="24"/>
              <w:szCs w:val="24"/>
            </w:rPr>
            <w:tab/>
          </w:r>
          <w:r>
            <w:rPr>
              <w:sz w:val="24"/>
              <w:szCs w:val="24"/>
            </w:rPr>
            <w:fldChar w:fldCharType="begin"/>
          </w:r>
          <w:r>
            <w:rPr>
              <w:sz w:val="24"/>
              <w:szCs w:val="24"/>
            </w:rPr>
            <w:instrText xml:space="preserve"> PAGEREF _Toc10721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_Toc26783 </w:instrText>
          </w:r>
          <w:r>
            <w:rPr>
              <w:sz w:val="24"/>
              <w:szCs w:val="24"/>
            </w:rPr>
            <w:fldChar w:fldCharType="separate"/>
          </w:r>
          <w:r>
            <w:rPr>
              <w:rFonts w:hint="eastAsia" w:ascii="黑体" w:hAnsi="黑体" w:eastAsia="黑体" w:cstheme="minorBidi"/>
              <w:bCs w:val="0"/>
              <w:kern w:val="2"/>
              <w:sz w:val="24"/>
              <w:szCs w:val="24"/>
              <w:lang w:val="en-US" w:eastAsia="zh-CN" w:bidi="ar-SA"/>
            </w:rPr>
            <w:t>（四）出差结束后差旅报销操作流程</w:t>
          </w:r>
          <w:r>
            <w:rPr>
              <w:sz w:val="24"/>
              <w:szCs w:val="24"/>
            </w:rPr>
            <w:tab/>
          </w:r>
          <w:r>
            <w:rPr>
              <w:sz w:val="24"/>
              <w:szCs w:val="24"/>
            </w:rPr>
            <w:fldChar w:fldCharType="begin"/>
          </w:r>
          <w:r>
            <w:rPr>
              <w:sz w:val="24"/>
              <w:szCs w:val="24"/>
            </w:rPr>
            <w:instrText xml:space="preserve"> PAGEREF _Toc26783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9"/>
            <w:tabs>
              <w:tab w:val="right" w:leader="dot" w:pos="8306"/>
            </w:tabs>
            <w:spacing w:line="480" w:lineRule="auto"/>
            <w:rPr>
              <w:b/>
              <w:bCs/>
              <w:sz w:val="24"/>
              <w:szCs w:val="24"/>
            </w:rPr>
          </w:pPr>
          <w:r>
            <w:rPr>
              <w:b/>
              <w:bCs/>
              <w:sz w:val="24"/>
              <w:szCs w:val="24"/>
            </w:rPr>
            <w:fldChar w:fldCharType="begin"/>
          </w:r>
          <w:r>
            <w:rPr>
              <w:b/>
              <w:bCs/>
              <w:sz w:val="24"/>
              <w:szCs w:val="24"/>
            </w:rPr>
            <w:instrText xml:space="preserve"> HYPERLINK \l _Toc11508 </w:instrText>
          </w:r>
          <w:r>
            <w:rPr>
              <w:b/>
              <w:bCs/>
              <w:sz w:val="24"/>
              <w:szCs w:val="24"/>
            </w:rPr>
            <w:fldChar w:fldCharType="separate"/>
          </w:r>
          <w:r>
            <w:rPr>
              <w:rFonts w:hint="eastAsia"/>
              <w:b/>
              <w:bCs/>
              <w:sz w:val="24"/>
              <w:szCs w:val="24"/>
              <w:lang w:val="en-US" w:eastAsia="zh-CN"/>
            </w:rPr>
            <w:t>四、电脑端具体操作流程（因私出差）</w:t>
          </w:r>
          <w:r>
            <w:rPr>
              <w:b/>
              <w:bCs/>
              <w:sz w:val="24"/>
              <w:szCs w:val="24"/>
            </w:rPr>
            <w:tab/>
          </w:r>
          <w:r>
            <w:rPr>
              <w:b/>
              <w:bCs/>
              <w:sz w:val="24"/>
              <w:szCs w:val="24"/>
            </w:rPr>
            <w:fldChar w:fldCharType="begin"/>
          </w:r>
          <w:r>
            <w:rPr>
              <w:b/>
              <w:bCs/>
              <w:sz w:val="24"/>
              <w:szCs w:val="24"/>
            </w:rPr>
            <w:instrText xml:space="preserve"> PAGEREF _Toc11508 \h </w:instrText>
          </w:r>
          <w:r>
            <w:rPr>
              <w:b/>
              <w:bCs/>
              <w:sz w:val="24"/>
              <w:szCs w:val="24"/>
            </w:rPr>
            <w:fldChar w:fldCharType="separate"/>
          </w:r>
          <w:r>
            <w:rPr>
              <w:b/>
              <w:bCs/>
              <w:sz w:val="24"/>
              <w:szCs w:val="24"/>
            </w:rPr>
            <w:t>13</w:t>
          </w:r>
          <w:r>
            <w:rPr>
              <w:b/>
              <w:bCs/>
              <w:sz w:val="24"/>
              <w:szCs w:val="24"/>
            </w:rPr>
            <w:fldChar w:fldCharType="end"/>
          </w:r>
          <w:r>
            <w:rPr>
              <w:b/>
              <w:bCs/>
              <w:sz w:val="24"/>
              <w:szCs w:val="24"/>
            </w:rPr>
            <w:fldChar w:fldCharType="end"/>
          </w:r>
        </w:p>
        <w:p>
          <w:pPr>
            <w:pStyle w:val="9"/>
            <w:tabs>
              <w:tab w:val="right" w:leader="dot" w:pos="8306"/>
            </w:tabs>
            <w:spacing w:line="480" w:lineRule="auto"/>
            <w:rPr>
              <w:sz w:val="24"/>
              <w:szCs w:val="24"/>
            </w:rPr>
          </w:pPr>
          <w:r>
            <w:rPr>
              <w:b/>
              <w:bCs/>
              <w:sz w:val="24"/>
              <w:szCs w:val="24"/>
            </w:rPr>
            <w:fldChar w:fldCharType="begin"/>
          </w:r>
          <w:r>
            <w:rPr>
              <w:b/>
              <w:bCs/>
              <w:sz w:val="24"/>
              <w:szCs w:val="24"/>
            </w:rPr>
            <w:instrText xml:space="preserve"> HYPERLINK \l _Toc7735 </w:instrText>
          </w:r>
          <w:r>
            <w:rPr>
              <w:b/>
              <w:bCs/>
              <w:sz w:val="24"/>
              <w:szCs w:val="24"/>
            </w:rPr>
            <w:fldChar w:fldCharType="separate"/>
          </w:r>
          <w:r>
            <w:rPr>
              <w:rFonts w:hint="eastAsia"/>
              <w:b/>
              <w:bCs/>
              <w:sz w:val="24"/>
              <w:szCs w:val="24"/>
              <w:lang w:val="en-US" w:eastAsia="zh-CN"/>
            </w:rPr>
            <w:t>五、手机端具体操作流程（因公出行）</w:t>
          </w:r>
          <w:r>
            <w:rPr>
              <w:b/>
              <w:bCs/>
              <w:sz w:val="24"/>
              <w:szCs w:val="24"/>
            </w:rPr>
            <w:tab/>
          </w:r>
          <w:r>
            <w:rPr>
              <w:b/>
              <w:bCs/>
              <w:sz w:val="24"/>
              <w:szCs w:val="24"/>
            </w:rPr>
            <w:fldChar w:fldCharType="begin"/>
          </w:r>
          <w:r>
            <w:rPr>
              <w:b/>
              <w:bCs/>
              <w:sz w:val="24"/>
              <w:szCs w:val="24"/>
            </w:rPr>
            <w:instrText xml:space="preserve"> PAGEREF _Toc7735 \h </w:instrText>
          </w:r>
          <w:r>
            <w:rPr>
              <w:b/>
              <w:bCs/>
              <w:sz w:val="24"/>
              <w:szCs w:val="24"/>
            </w:rPr>
            <w:fldChar w:fldCharType="separate"/>
          </w:r>
          <w:r>
            <w:rPr>
              <w:b/>
              <w:bCs/>
              <w:sz w:val="24"/>
              <w:szCs w:val="24"/>
            </w:rPr>
            <w:t>15</w:t>
          </w:r>
          <w:r>
            <w:rPr>
              <w:b/>
              <w:bCs/>
              <w:sz w:val="24"/>
              <w:szCs w:val="24"/>
            </w:rPr>
            <w:fldChar w:fldCharType="end"/>
          </w:r>
          <w:r>
            <w:rPr>
              <w:b/>
              <w:bCs/>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_Toc4056 </w:instrText>
          </w:r>
          <w:r>
            <w:rPr>
              <w:sz w:val="24"/>
              <w:szCs w:val="24"/>
            </w:rPr>
            <w:fldChar w:fldCharType="separate"/>
          </w:r>
          <w:r>
            <w:rPr>
              <w:rFonts w:hint="eastAsia" w:ascii="黑体" w:hAnsi="黑体" w:eastAsia="黑体" w:cstheme="minorBidi"/>
              <w:bCs w:val="0"/>
              <w:kern w:val="2"/>
              <w:sz w:val="24"/>
              <w:szCs w:val="24"/>
              <w:lang w:val="en-US" w:eastAsia="zh-CN" w:bidi="ar-SA"/>
            </w:rPr>
            <w:t>（一）填写出差申请单操作流程</w:t>
          </w:r>
          <w:r>
            <w:rPr>
              <w:sz w:val="24"/>
              <w:szCs w:val="24"/>
            </w:rPr>
            <w:tab/>
          </w:r>
          <w:r>
            <w:rPr>
              <w:sz w:val="24"/>
              <w:szCs w:val="24"/>
            </w:rPr>
            <w:fldChar w:fldCharType="begin"/>
          </w:r>
          <w:r>
            <w:rPr>
              <w:sz w:val="24"/>
              <w:szCs w:val="24"/>
            </w:rPr>
            <w:instrText xml:space="preserve"> PAGEREF _Toc4056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_Toc10793 </w:instrText>
          </w:r>
          <w:r>
            <w:rPr>
              <w:sz w:val="24"/>
              <w:szCs w:val="24"/>
            </w:rPr>
            <w:fldChar w:fldCharType="separate"/>
          </w:r>
          <w:r>
            <w:rPr>
              <w:rFonts w:hint="eastAsia" w:ascii="黑体" w:hAnsi="黑体" w:eastAsia="黑体" w:cstheme="minorBidi"/>
              <w:bCs w:val="0"/>
              <w:kern w:val="2"/>
              <w:sz w:val="24"/>
              <w:szCs w:val="24"/>
              <w:lang w:val="en-US" w:eastAsia="zh-CN" w:bidi="ar-SA"/>
            </w:rPr>
            <w:t>（二）出差申请单审核操作流程</w:t>
          </w:r>
          <w:r>
            <w:rPr>
              <w:sz w:val="24"/>
              <w:szCs w:val="24"/>
            </w:rPr>
            <w:tab/>
          </w:r>
          <w:r>
            <w:rPr>
              <w:sz w:val="24"/>
              <w:szCs w:val="24"/>
            </w:rPr>
            <w:fldChar w:fldCharType="begin"/>
          </w:r>
          <w:r>
            <w:rPr>
              <w:sz w:val="24"/>
              <w:szCs w:val="24"/>
            </w:rPr>
            <w:instrText xml:space="preserve"> PAGEREF _Toc10793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_Toc3911 </w:instrText>
          </w:r>
          <w:r>
            <w:rPr>
              <w:sz w:val="24"/>
              <w:szCs w:val="24"/>
            </w:rPr>
            <w:fldChar w:fldCharType="separate"/>
          </w:r>
          <w:r>
            <w:rPr>
              <w:rFonts w:hint="eastAsia" w:ascii="黑体" w:hAnsi="黑体" w:eastAsia="黑体" w:cstheme="minorBidi"/>
              <w:bCs w:val="0"/>
              <w:kern w:val="2"/>
              <w:sz w:val="24"/>
              <w:szCs w:val="24"/>
              <w:lang w:val="en-US" w:eastAsia="zh-CN" w:bidi="ar-SA"/>
            </w:rPr>
            <w:t>（三）出差订票操作流程</w:t>
          </w:r>
          <w:r>
            <w:rPr>
              <w:sz w:val="24"/>
              <w:szCs w:val="24"/>
            </w:rPr>
            <w:tab/>
          </w:r>
          <w:r>
            <w:rPr>
              <w:sz w:val="24"/>
              <w:szCs w:val="24"/>
            </w:rPr>
            <w:fldChar w:fldCharType="begin"/>
          </w:r>
          <w:r>
            <w:rPr>
              <w:sz w:val="24"/>
              <w:szCs w:val="24"/>
            </w:rPr>
            <w:instrText xml:space="preserve"> PAGEREF _Toc3911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0"/>
            <w:tabs>
              <w:tab w:val="right" w:leader="dot" w:pos="8306"/>
            </w:tabs>
            <w:spacing w:line="480" w:lineRule="auto"/>
            <w:rPr>
              <w:sz w:val="24"/>
              <w:szCs w:val="24"/>
            </w:rPr>
          </w:pPr>
          <w:r>
            <w:rPr>
              <w:sz w:val="24"/>
              <w:szCs w:val="24"/>
            </w:rPr>
            <w:fldChar w:fldCharType="begin"/>
          </w:r>
          <w:r>
            <w:rPr>
              <w:sz w:val="24"/>
              <w:szCs w:val="24"/>
            </w:rPr>
            <w:instrText xml:space="preserve"> HYPERLINK \l _Toc32425 </w:instrText>
          </w:r>
          <w:r>
            <w:rPr>
              <w:sz w:val="24"/>
              <w:szCs w:val="24"/>
            </w:rPr>
            <w:fldChar w:fldCharType="separate"/>
          </w:r>
          <w:r>
            <w:rPr>
              <w:rFonts w:hint="eastAsia" w:ascii="黑体" w:hAnsi="黑体" w:eastAsia="黑体" w:cstheme="minorBidi"/>
              <w:bCs w:val="0"/>
              <w:kern w:val="2"/>
              <w:sz w:val="24"/>
              <w:szCs w:val="24"/>
              <w:lang w:val="en-US" w:eastAsia="zh-CN" w:bidi="ar-SA"/>
            </w:rPr>
            <w:t>（四） 出差结束后差旅报销操作流程</w:t>
          </w:r>
          <w:r>
            <w:rPr>
              <w:sz w:val="24"/>
              <w:szCs w:val="24"/>
            </w:rPr>
            <w:tab/>
          </w:r>
          <w:r>
            <w:rPr>
              <w:sz w:val="24"/>
              <w:szCs w:val="24"/>
            </w:rPr>
            <w:fldChar w:fldCharType="begin"/>
          </w:r>
          <w:r>
            <w:rPr>
              <w:sz w:val="24"/>
              <w:szCs w:val="24"/>
            </w:rPr>
            <w:instrText xml:space="preserve"> PAGEREF _Toc32425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9"/>
            <w:tabs>
              <w:tab w:val="right" w:leader="dot" w:pos="8306"/>
            </w:tabs>
            <w:spacing w:line="480" w:lineRule="auto"/>
          </w:pPr>
          <w:r>
            <w:rPr>
              <w:b/>
              <w:bCs/>
              <w:sz w:val="24"/>
              <w:szCs w:val="24"/>
            </w:rPr>
            <w:fldChar w:fldCharType="begin"/>
          </w:r>
          <w:r>
            <w:rPr>
              <w:b/>
              <w:bCs/>
              <w:sz w:val="24"/>
              <w:szCs w:val="24"/>
            </w:rPr>
            <w:instrText xml:space="preserve"> HYPERLINK \l _Toc25477 </w:instrText>
          </w:r>
          <w:r>
            <w:rPr>
              <w:b/>
              <w:bCs/>
              <w:sz w:val="24"/>
              <w:szCs w:val="24"/>
            </w:rPr>
            <w:fldChar w:fldCharType="separate"/>
          </w:r>
          <w:r>
            <w:rPr>
              <w:rFonts w:hint="eastAsia"/>
              <w:b/>
              <w:bCs/>
              <w:sz w:val="24"/>
              <w:szCs w:val="24"/>
              <w:lang w:val="en-US" w:eastAsia="zh-CN"/>
            </w:rPr>
            <w:t>六、 手机端具体操作流程（因私出行）</w:t>
          </w:r>
          <w:r>
            <w:rPr>
              <w:b/>
              <w:bCs/>
              <w:sz w:val="24"/>
              <w:szCs w:val="24"/>
            </w:rPr>
            <w:tab/>
          </w:r>
          <w:r>
            <w:rPr>
              <w:b/>
              <w:bCs/>
              <w:sz w:val="24"/>
              <w:szCs w:val="24"/>
            </w:rPr>
            <w:fldChar w:fldCharType="begin"/>
          </w:r>
          <w:r>
            <w:rPr>
              <w:b/>
              <w:bCs/>
              <w:sz w:val="24"/>
              <w:szCs w:val="24"/>
            </w:rPr>
            <w:instrText xml:space="preserve"> PAGEREF _Toc25477 \h </w:instrText>
          </w:r>
          <w:r>
            <w:rPr>
              <w:b/>
              <w:bCs/>
              <w:sz w:val="24"/>
              <w:szCs w:val="24"/>
            </w:rPr>
            <w:fldChar w:fldCharType="separate"/>
          </w:r>
          <w:r>
            <w:rPr>
              <w:b/>
              <w:bCs/>
              <w:sz w:val="24"/>
              <w:szCs w:val="24"/>
            </w:rPr>
            <w:t>19</w:t>
          </w:r>
          <w:r>
            <w:rPr>
              <w:b/>
              <w:bCs/>
              <w:sz w:val="24"/>
              <w:szCs w:val="24"/>
            </w:rPr>
            <w:fldChar w:fldCharType="end"/>
          </w:r>
          <w:r>
            <w:rPr>
              <w:b/>
              <w:bCs/>
              <w:sz w:val="24"/>
              <w:szCs w:val="24"/>
            </w:rPr>
            <w:fldChar w:fldCharType="end"/>
          </w:r>
        </w:p>
        <w:p>
          <w:pPr>
            <w:spacing w:line="360" w:lineRule="auto"/>
            <w:rPr>
              <w:szCs w:val="28"/>
            </w:rPr>
          </w:pPr>
          <w:r>
            <w:rPr>
              <w:szCs w:val="28"/>
            </w:rPr>
            <w:fldChar w:fldCharType="end"/>
          </w:r>
        </w:p>
        <w:p>
          <w:pPr>
            <w:spacing w:line="360" w:lineRule="auto"/>
            <w:rPr>
              <w:szCs w:val="28"/>
            </w:rPr>
          </w:pPr>
        </w:p>
        <w:p>
          <w:pPr>
            <w:spacing w:line="360" w:lineRule="auto"/>
            <w:rPr>
              <w:szCs w:val="28"/>
            </w:rPr>
          </w:pPr>
        </w:p>
        <w:p>
          <w:pPr>
            <w:spacing w:line="360" w:lineRule="auto"/>
            <w:rPr>
              <w:szCs w:val="28"/>
            </w:rPr>
          </w:pPr>
        </w:p>
        <w:p>
          <w:pPr>
            <w:spacing w:line="360" w:lineRule="auto"/>
          </w:pPr>
        </w:p>
      </w:sdtContent>
    </w:sdt>
    <w:p>
      <w:pPr>
        <w:pStyle w:val="2"/>
        <w:bidi w:val="0"/>
        <w:rPr>
          <w:sz w:val="32"/>
          <w:szCs w:val="32"/>
        </w:rPr>
      </w:pPr>
      <w:bookmarkStart w:id="0" w:name="_Toc9381"/>
      <w:r>
        <w:rPr>
          <w:rFonts w:hint="eastAsia"/>
          <w:sz w:val="32"/>
          <w:szCs w:val="32"/>
          <w:lang w:val="en-US" w:eastAsia="zh-CN"/>
        </w:rPr>
        <w:t>一、</w:t>
      </w:r>
      <w:r>
        <w:rPr>
          <w:rFonts w:hint="eastAsia"/>
          <w:sz w:val="32"/>
          <w:szCs w:val="32"/>
        </w:rPr>
        <w:t>差旅</w:t>
      </w:r>
      <w:r>
        <w:rPr>
          <w:rFonts w:hint="eastAsia"/>
          <w:sz w:val="32"/>
          <w:szCs w:val="32"/>
          <w:lang w:val="en-US" w:eastAsia="zh-CN"/>
        </w:rPr>
        <w:t>平台使用</w:t>
      </w:r>
      <w:r>
        <w:rPr>
          <w:rFonts w:hint="eastAsia"/>
          <w:sz w:val="32"/>
          <w:szCs w:val="32"/>
        </w:rPr>
        <w:t>说明</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（一）因公出差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因公出差差旅平台操作流程如下图</w:t>
      </w:r>
      <w:r>
        <w:rPr>
          <w:rFonts w:hint="eastAsia" w:cstheme="minorBidi"/>
          <w:kern w:val="2"/>
          <w:sz w:val="24"/>
          <w:szCs w:val="24"/>
          <w:lang w:val="en-US" w:eastAsia="zh-CN" w:bidi="ar-SA"/>
        </w:rPr>
        <w:t>：</w:t>
      </w:r>
    </w:p>
    <w:p>
      <w:pPr>
        <w:bidi w:val="0"/>
        <w:rPr>
          <w:rFonts w:hint="eastAsia"/>
          <w:b/>
          <w:bCs/>
        </w:rPr>
      </w:pPr>
      <w:r>
        <w:rPr>
          <w:rFonts w:ascii="黑体" w:hAnsi="黑体" w:eastAsia="黑体"/>
          <w:b/>
          <w:sz w:val="32"/>
          <w:szCs w:val="32"/>
        </w:rPr>
        <w:drawing>
          <wp:inline distT="0" distB="0" distL="0" distR="0">
            <wp:extent cx="5260340" cy="997585"/>
            <wp:effectExtent l="12700" t="0" r="41910" b="0"/>
            <wp:docPr id="2051" name="图示 2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经办人</w:t>
      </w:r>
      <w:r>
        <w:rPr>
          <w:rFonts w:hint="eastAsia" w:asciiTheme="minorHAnsi" w:hAnsiTheme="minorHAnsi" w:eastAsiaTheme="minorEastAsia" w:cstheme="minorBidi"/>
          <w:kern w:val="2"/>
          <w:sz w:val="24"/>
          <w:szCs w:val="24"/>
          <w:lang w:val="en-US" w:eastAsia="zh-CN" w:bidi="ar-SA"/>
        </w:rPr>
        <w:t>填写出差申请单----项目负责人审核-----前往订票-----出行结束后选择发票前往报销----到智能报销</w:t>
      </w:r>
      <w:r>
        <w:rPr>
          <w:rFonts w:hint="eastAsia" w:cstheme="minorBidi"/>
          <w:kern w:val="2"/>
          <w:sz w:val="24"/>
          <w:szCs w:val="24"/>
          <w:lang w:val="en-US" w:eastAsia="zh-CN" w:bidi="ar-SA"/>
        </w:rPr>
        <w:t>系统</w:t>
      </w:r>
      <w:r>
        <w:rPr>
          <w:rFonts w:hint="eastAsia" w:asciiTheme="minorHAnsi" w:hAnsiTheme="minorHAnsi" w:eastAsiaTheme="minorEastAsia" w:cstheme="minorBidi"/>
          <w:kern w:val="2"/>
          <w:sz w:val="24"/>
          <w:szCs w:val="24"/>
          <w:lang w:val="en-US" w:eastAsia="zh-CN" w:bidi="ar-SA"/>
        </w:rPr>
        <w:t>进行报销申请。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费用：使用差旅平台预订的交通票和住宿费用全部从出差申请单填写的项目号中冻结，费用由学校先行支付，无需教职工个人支付。</w:t>
      </w:r>
    </w:p>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（二）因私出行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经办人直接点击“我要订票”，系统跳转至携程商旅平台进行订票操作，</w:t>
      </w:r>
      <w:r>
        <w:rPr>
          <w:rFonts w:hint="eastAsia" w:asciiTheme="minorHAnsi" w:hAnsiTheme="minorHAnsi" w:eastAsiaTheme="minorEastAsia" w:cstheme="minorBidi"/>
          <w:kern w:val="2"/>
          <w:sz w:val="24"/>
          <w:szCs w:val="24"/>
          <w:lang w:val="en-US" w:eastAsia="zh-CN" w:bidi="ar-SA"/>
        </w:rPr>
        <w:t>方便快捷，部分会员酒店等存在优惠活动。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订票时费用由老师自行支付，若有需要可自行取票开票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横向课题预算项目的差旅，请选择因私出差。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（三）关于票据的说明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所有通过商旅平台预订的因公出差交通票据和住宿票据，统一由携程提供，请老师不用自行取票，出行结束后直接报销即可。如果此次出行还有其他发票（如培训费、会议费、住宿费等发票），在智能报销系统上传发票后，与平台预订票据一同选择前往报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因私出行可以自行选择是否取票或者开具发票。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p>
    <w:p/>
    <w:p>
      <w:pPr>
        <w:pStyle w:val="2"/>
        <w:bidi w:val="0"/>
        <w:rPr>
          <w:rFonts w:hint="eastAsia"/>
          <w:sz w:val="32"/>
          <w:szCs w:val="32"/>
        </w:rPr>
      </w:pPr>
      <w:bookmarkStart w:id="1" w:name="_Toc4012"/>
      <w:r>
        <w:rPr>
          <w:rFonts w:hint="eastAsia"/>
          <w:sz w:val="32"/>
          <w:szCs w:val="32"/>
          <w:lang w:val="en-US" w:eastAsia="zh-CN"/>
        </w:rPr>
        <w:t>二</w:t>
      </w:r>
      <w:r>
        <w:rPr>
          <w:rFonts w:hint="eastAsia"/>
          <w:sz w:val="32"/>
          <w:szCs w:val="32"/>
          <w:lang w:eastAsia="zh-CN"/>
        </w:rPr>
        <w:t>、</w:t>
      </w:r>
      <w:r>
        <w:rPr>
          <w:rFonts w:hint="eastAsia"/>
          <w:sz w:val="32"/>
          <w:szCs w:val="32"/>
        </w:rPr>
        <w:t>系统访问</w:t>
      </w:r>
      <w:bookmarkEnd w:id="1"/>
    </w:p>
    <w:p>
      <w:pPr>
        <w:pStyle w:val="3"/>
        <w:rPr>
          <w:rFonts w:hint="eastAsia" w:ascii="黑体" w:hAnsi="黑体" w:eastAsia="黑体" w:cstheme="minorBidi"/>
          <w:b/>
          <w:bCs w:val="0"/>
          <w:kern w:val="2"/>
          <w:sz w:val="28"/>
          <w:szCs w:val="28"/>
          <w:lang w:val="en-US" w:eastAsia="zh-CN" w:bidi="ar-SA"/>
        </w:rPr>
      </w:pPr>
      <w:bookmarkStart w:id="2" w:name="_Toc10675"/>
      <w:bookmarkStart w:id="3" w:name="_Toc13616"/>
      <w:r>
        <w:rPr>
          <w:rFonts w:hint="eastAsia" w:ascii="黑体" w:hAnsi="黑体" w:eastAsia="黑体" w:cstheme="minorBidi"/>
          <w:b/>
          <w:bCs w:val="0"/>
          <w:kern w:val="2"/>
          <w:sz w:val="28"/>
          <w:szCs w:val="28"/>
          <w:lang w:val="en-US" w:eastAsia="zh-CN" w:bidi="ar-SA"/>
        </w:rPr>
        <w:t>（一）电脑端系统登录</w:t>
      </w:r>
      <w:bookmarkEnd w:id="2"/>
      <w:bookmarkEnd w:id="3"/>
    </w:p>
    <w:p>
      <w:pPr>
        <w:pStyle w:val="18"/>
        <w:keepNext w:val="0"/>
        <w:keepLines w:val="0"/>
        <w:pageBreakBefore w:val="0"/>
        <w:widowControl w:val="0"/>
        <w:kinsoku/>
        <w:wordWrap/>
        <w:overflowPunct/>
        <w:topLinePunct w:val="0"/>
        <w:autoSpaceDE/>
        <w:autoSpaceDN/>
        <w:bidi w:val="0"/>
        <w:adjustRightInd/>
        <w:snapToGrid/>
        <w:spacing w:line="360" w:lineRule="auto"/>
        <w:ind w:left="420" w:firstLine="480" w:firstLineChars="200"/>
        <w:textAlignment w:val="auto"/>
        <w:rPr>
          <w:rFonts w:hint="eastAsia" w:eastAsiaTheme="minorEastAsia"/>
          <w:sz w:val="24"/>
          <w:szCs w:val="24"/>
          <w:lang w:eastAsia="zh-CN"/>
        </w:rPr>
      </w:pPr>
      <w:r>
        <w:rPr>
          <w:rFonts w:hint="eastAsia"/>
          <w:sz w:val="24"/>
          <w:szCs w:val="24"/>
        </w:rPr>
        <w:t>登录校园融合门户，输入用户名和密码——登录后点击应用中心——点击“财务系统”——进入财务系统——点击</w:t>
      </w:r>
      <w:r>
        <w:rPr>
          <w:rFonts w:hint="eastAsia"/>
          <w:sz w:val="24"/>
          <w:szCs w:val="24"/>
          <w:lang w:val="en-US" w:eastAsia="zh-CN"/>
        </w:rPr>
        <w:t>左侧</w:t>
      </w:r>
      <w:r>
        <w:rPr>
          <w:rFonts w:hint="eastAsia"/>
          <w:sz w:val="24"/>
          <w:szCs w:val="24"/>
        </w:rPr>
        <w:t>“</w:t>
      </w:r>
      <w:r>
        <w:rPr>
          <w:rFonts w:hint="eastAsia"/>
          <w:sz w:val="24"/>
          <w:szCs w:val="24"/>
          <w:lang w:val="en-US" w:eastAsia="zh-CN"/>
        </w:rPr>
        <w:t>差旅平台</w:t>
      </w:r>
      <w:r>
        <w:rPr>
          <w:rFonts w:hint="eastAsia"/>
          <w:sz w:val="24"/>
          <w:szCs w:val="24"/>
        </w:rPr>
        <w:t>”</w:t>
      </w:r>
      <w:r>
        <w:rPr>
          <w:rFonts w:hint="eastAsia"/>
          <w:sz w:val="24"/>
          <w:szCs w:val="24"/>
          <w:lang w:val="en-US" w:eastAsia="zh-CN"/>
        </w:rPr>
        <w:t>进入系统</w:t>
      </w:r>
      <w:r>
        <w:rPr>
          <w:rFonts w:hint="eastAsia"/>
          <w:sz w:val="24"/>
          <w:szCs w:val="24"/>
          <w:lang w:eastAsia="zh-CN"/>
        </w:rPr>
        <w:t>。</w:t>
      </w:r>
    </w:p>
    <w:p>
      <w:pPr>
        <w:pStyle w:val="18"/>
        <w:ind w:left="420" w:firstLine="0" w:firstLineChars="0"/>
        <w:jc w:val="center"/>
      </w:pPr>
      <w:r>
        <w:drawing>
          <wp:inline distT="0" distB="0" distL="0" distR="0">
            <wp:extent cx="5273675" cy="1270635"/>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3675" cy="1270635"/>
                    </a:xfrm>
                    <a:prstGeom prst="rect">
                      <a:avLst/>
                    </a:prstGeom>
                  </pic:spPr>
                </pic:pic>
              </a:graphicData>
            </a:graphic>
          </wp:inline>
        </w:drawing>
      </w:r>
    </w:p>
    <w:p>
      <w:pPr>
        <w:pStyle w:val="18"/>
        <w:ind w:left="420" w:firstLine="0" w:firstLineChars="0"/>
      </w:pPr>
      <w:r>
        <w:drawing>
          <wp:inline distT="0" distB="0" distL="0" distR="0">
            <wp:extent cx="5274310" cy="12858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1285875"/>
                    </a:xfrm>
                    <a:prstGeom prst="rect">
                      <a:avLst/>
                    </a:prstGeom>
                  </pic:spPr>
                </pic:pic>
              </a:graphicData>
            </a:graphic>
          </wp:inline>
        </w:drawing>
      </w:r>
    </w:p>
    <w:p>
      <w:pPr>
        <w:pStyle w:val="18"/>
        <w:ind w:left="420" w:firstLine="0" w:firstLineChars="0"/>
        <w:jc w:val="center"/>
      </w:pPr>
      <w:r>
        <w:drawing>
          <wp:inline distT="0" distB="0" distL="0" distR="0">
            <wp:extent cx="1759585" cy="1358900"/>
            <wp:effectExtent l="0" t="0" r="12065"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1759585" cy="1358900"/>
                    </a:xfrm>
                    <a:prstGeom prst="rect">
                      <a:avLst/>
                    </a:prstGeom>
                  </pic:spPr>
                </pic:pic>
              </a:graphicData>
            </a:graphic>
          </wp:inline>
        </w:drawing>
      </w:r>
    </w:p>
    <w:p>
      <w:pPr>
        <w:rPr>
          <w:rFonts w:hint="eastAsia"/>
        </w:rPr>
      </w:pPr>
    </w:p>
    <w:p>
      <w:pPr>
        <w:rPr>
          <w:rFonts w:hint="eastAsia"/>
        </w:rPr>
      </w:pPr>
    </w:p>
    <w:p>
      <w:pPr>
        <w:jc w:val="center"/>
      </w:pPr>
      <w:r>
        <w:drawing>
          <wp:inline distT="0" distB="0" distL="0" distR="0">
            <wp:extent cx="4364990" cy="2256155"/>
            <wp:effectExtent l="0" t="0" r="165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364990" cy="2256155"/>
                    </a:xfrm>
                    <a:prstGeom prst="rect">
                      <a:avLst/>
                    </a:prstGeom>
                  </pic:spPr>
                </pic:pic>
              </a:graphicData>
            </a:graphic>
          </wp:inline>
        </w:drawing>
      </w:r>
    </w:p>
    <w:p/>
    <w:p>
      <w:pPr>
        <w:pStyle w:val="3"/>
        <w:rPr>
          <w:rFonts w:hint="eastAsia" w:ascii="黑体" w:hAnsi="黑体" w:eastAsia="黑体" w:cstheme="minorBidi"/>
          <w:b/>
          <w:bCs w:val="0"/>
          <w:kern w:val="2"/>
          <w:sz w:val="28"/>
          <w:szCs w:val="28"/>
          <w:lang w:val="en-US" w:eastAsia="zh-CN" w:bidi="ar-SA"/>
        </w:rPr>
      </w:pPr>
      <w:bookmarkStart w:id="4" w:name="_Toc783"/>
      <w:r>
        <w:rPr>
          <w:rFonts w:hint="eastAsia" w:ascii="黑体" w:hAnsi="黑体" w:eastAsia="黑体" w:cstheme="minorBidi"/>
          <w:b/>
          <w:bCs w:val="0"/>
          <w:kern w:val="2"/>
          <w:sz w:val="28"/>
          <w:szCs w:val="28"/>
          <w:lang w:val="en-US" w:eastAsia="zh-CN" w:bidi="ar-SA"/>
        </w:rPr>
        <w:t>（二）手机端系统登录</w:t>
      </w:r>
      <w:bookmarkEnd w:id="4"/>
    </w:p>
    <w:p>
      <w:r>
        <w:rPr>
          <w:rFonts w:hint="eastAsia"/>
        </w:rPr>
        <w:t>方式一：选择“江苏海事职业技术学院”企业微信，</w:t>
      </w:r>
    </w:p>
    <w:p>
      <w:pPr>
        <w:ind w:firstLine="840" w:firstLineChars="400"/>
      </w:pPr>
      <w:r>
        <w:rPr>
          <w:rFonts w:hint="eastAsia"/>
        </w:rPr>
        <w:t>点击“智能财务”</w:t>
      </w:r>
      <w:r>
        <w:t>—</w:t>
      </w:r>
      <w:r>
        <w:rPr>
          <w:rFonts w:hint="eastAsia"/>
          <w:lang w:val="en-US" w:eastAsia="zh-CN"/>
        </w:rPr>
        <w:t>差旅订票</w:t>
      </w:r>
      <w:r>
        <w:rPr>
          <w:rFonts w:hint="eastAsia"/>
        </w:rPr>
        <w:t>，进入</w:t>
      </w:r>
      <w:r>
        <w:rPr>
          <w:rFonts w:hint="eastAsia"/>
          <w:lang w:val="en-US" w:eastAsia="zh-CN"/>
        </w:rPr>
        <w:t>差旅平台</w:t>
      </w:r>
      <w:r>
        <w:rPr>
          <w:rFonts w:hint="eastAsia"/>
        </w:rPr>
        <w:t>首页。</w:t>
      </w:r>
    </w:p>
    <w:p/>
    <w:p>
      <w:r>
        <w:drawing>
          <wp:anchor distT="0" distB="0" distL="114300" distR="114300" simplePos="0" relativeHeight="251660288" behindDoc="0" locked="0" layoutInCell="1" allowOverlap="1">
            <wp:simplePos x="0" y="0"/>
            <wp:positionH relativeFrom="column">
              <wp:posOffset>59690</wp:posOffset>
            </wp:positionH>
            <wp:positionV relativeFrom="paragraph">
              <wp:posOffset>43815</wp:posOffset>
            </wp:positionV>
            <wp:extent cx="2073910" cy="3590290"/>
            <wp:effectExtent l="15875" t="15875" r="81915" b="70485"/>
            <wp:wrapSquare wrapText="bothSides"/>
            <wp:docPr id="2080" name="图片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图片 208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3910" cy="3590290"/>
                    </a:xfrm>
                    <a:prstGeom prst="rect">
                      <a:avLst/>
                    </a:prstGeom>
                    <a:ln>
                      <a:noFill/>
                    </a:ln>
                    <a:effectLst>
                      <a:outerShdw blurRad="50800" dist="38100" dir="2700000" algn="tl" rotWithShape="0">
                        <a:prstClr val="black">
                          <a:alpha val="40000"/>
                        </a:prstClr>
                      </a:outerShdw>
                    </a:effectLst>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Times New Roman" w:hAnsi="Times New Roman" w:eastAsia="Times New Roman" w:cs="Times New Roman"/>
          <w:snapToGrid w:val="0"/>
          <w:color w:val="000000"/>
          <w:w w:val="0"/>
          <w:kern w:val="0"/>
          <w:sz w:val="0"/>
          <w:szCs w:val="0"/>
          <w:u w:color="000000"/>
          <w:shd w:val="clear" w:color="000000" w:fill="000000"/>
          <w:lang w:val="en-US" w:eastAsia="zh-CN" w:bidi="zh-CN"/>
        </w:rPr>
        <w:t xml:space="preserve">     </w:t>
      </w:r>
      <w:r>
        <w:drawing>
          <wp:inline distT="0" distB="0" distL="114300" distR="114300">
            <wp:extent cx="2044065" cy="3580130"/>
            <wp:effectExtent l="15875" t="15875" r="73660" b="8064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7"/>
                    <a:stretch>
                      <a:fillRect/>
                    </a:stretch>
                  </pic:blipFill>
                  <pic:spPr>
                    <a:xfrm>
                      <a:off x="0" y="0"/>
                      <a:ext cx="2044065" cy="3580130"/>
                    </a:xfrm>
                    <a:prstGeom prst="rect">
                      <a:avLst/>
                    </a:prstGeom>
                    <a:noFill/>
                    <a:ln>
                      <a:noFill/>
                    </a:ln>
                    <a:effectLst>
                      <a:outerShdw blurRad="50800" dist="38100" dir="2700000" algn="tl" rotWithShape="0">
                        <a:prstClr val="black">
                          <a:alpha val="40000"/>
                        </a:prstClr>
                      </a:outerShdw>
                    </a:effectLst>
                  </pic:spPr>
                </pic:pic>
              </a:graphicData>
            </a:graphic>
          </wp:inline>
        </w:drawing>
      </w:r>
    </w:p>
    <w:p/>
    <w:p>
      <w:pPr>
        <w:pStyle w:val="2"/>
        <w:bidi w:val="0"/>
        <w:rPr>
          <w:rFonts w:hint="eastAsia"/>
          <w:sz w:val="32"/>
          <w:szCs w:val="32"/>
          <w:lang w:val="en-US" w:eastAsia="zh-CN"/>
        </w:rPr>
      </w:pPr>
      <w:bookmarkStart w:id="5" w:name="_Toc18334"/>
      <w:r>
        <w:rPr>
          <w:rFonts w:hint="eastAsia"/>
          <w:sz w:val="32"/>
          <w:szCs w:val="32"/>
          <w:lang w:val="en-US" w:eastAsia="zh-CN"/>
        </w:rPr>
        <w:t>三、电脑端具体操作流程（因公出差）</w:t>
      </w:r>
      <w:bookmarkEnd w:id="5"/>
    </w:p>
    <w:p>
      <w:pPr>
        <w:pStyle w:val="3"/>
        <w:rPr>
          <w:rFonts w:hint="default" w:ascii="黑体" w:hAnsi="黑体" w:eastAsia="黑体" w:cstheme="minorBidi"/>
          <w:b/>
          <w:bCs w:val="0"/>
          <w:kern w:val="2"/>
          <w:sz w:val="28"/>
          <w:szCs w:val="28"/>
          <w:lang w:val="en-US" w:eastAsia="zh-CN" w:bidi="ar-SA"/>
        </w:rPr>
      </w:pPr>
      <w:bookmarkStart w:id="6" w:name="_Toc29466"/>
      <w:r>
        <w:rPr>
          <w:rFonts w:hint="eastAsia" w:ascii="黑体" w:hAnsi="黑体" w:eastAsia="黑体" w:cstheme="minorBidi"/>
          <w:b/>
          <w:bCs w:val="0"/>
          <w:kern w:val="2"/>
          <w:sz w:val="28"/>
          <w:szCs w:val="28"/>
          <w:lang w:val="en-US" w:eastAsia="zh-CN" w:bidi="ar-SA"/>
        </w:rPr>
        <w:t>（一）填写出差申请单操作流程</w:t>
      </w:r>
      <w:bookmarkEnd w:id="6"/>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第一步：填写出差申请单，点击“出差申请”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第二步：进入申请界面，点击左下角“新增”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第三步：填写出差申请单信息，填写完成后点击提交，等待项目负责人审批。</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提示</w:t>
      </w:r>
      <w:r>
        <w:rPr>
          <w:rFonts w:hint="eastAsia" w:ascii="宋体" w:hAnsi="宋体" w:eastAsia="宋体" w:cs="宋体"/>
          <w:b/>
          <w:bCs/>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b/>
          <w:bCs/>
          <w:kern w:val="0"/>
          <w:sz w:val="24"/>
          <w:szCs w:val="24"/>
        </w:rPr>
        <w:t>项目信息</w:t>
      </w:r>
      <w:r>
        <w:rPr>
          <w:rFonts w:hint="eastAsia" w:ascii="宋体" w:hAnsi="宋体" w:eastAsia="宋体" w:cs="宋体"/>
          <w:kern w:val="0"/>
          <w:sz w:val="24"/>
          <w:szCs w:val="24"/>
        </w:rPr>
        <w:t>决定订票从哪个项目</w:t>
      </w:r>
      <w:r>
        <w:rPr>
          <w:rFonts w:hint="eastAsia" w:ascii="宋体" w:hAnsi="宋体" w:eastAsia="宋体" w:cs="宋体"/>
          <w:kern w:val="0"/>
          <w:sz w:val="24"/>
          <w:szCs w:val="24"/>
          <w:lang w:val="en-US" w:eastAsia="zh-CN"/>
        </w:rPr>
        <w:t>支出</w:t>
      </w:r>
      <w:r>
        <w:rPr>
          <w:rFonts w:hint="eastAsia" w:ascii="宋体" w:hAnsi="宋体" w:eastAsia="宋体" w:cs="宋体"/>
          <w:kern w:val="0"/>
          <w:sz w:val="24"/>
          <w:szCs w:val="24"/>
        </w:rPr>
        <w:t>，订票的时候会判断项目余额是否足够，请填写正确。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b/>
          <w:bCs/>
          <w:kern w:val="0"/>
          <w:sz w:val="24"/>
          <w:szCs w:val="24"/>
        </w:rPr>
        <w:t>出差人员</w:t>
      </w:r>
      <w:r>
        <w:rPr>
          <w:rFonts w:hint="eastAsia" w:ascii="宋体" w:hAnsi="宋体" w:eastAsia="宋体" w:cs="宋体"/>
          <w:kern w:val="0"/>
          <w:sz w:val="24"/>
          <w:szCs w:val="24"/>
        </w:rPr>
        <w:t>录入的人员范围决定可订票的人员范围，确认后填写，若有变动需重新提交申请。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bCs/>
          <w:lang w:val="en-US" w:eastAsia="zh-CN"/>
        </w:rPr>
      </w:pPr>
      <w:r>
        <w:rPr>
          <w:rFonts w:hint="eastAsia" w:ascii="宋体" w:hAnsi="宋体" w:eastAsia="宋体" w:cs="宋体"/>
          <w:kern w:val="0"/>
          <w:sz w:val="24"/>
          <w:szCs w:val="24"/>
        </w:rPr>
        <w:t>填写完毕后提交，等待项目所在部门的部门负责人审核。</w:t>
      </w:r>
    </w:p>
    <w:p>
      <w:pPr>
        <w:jc w:val="left"/>
      </w:pPr>
      <w:r>
        <w:drawing>
          <wp:inline distT="0" distB="0" distL="0" distR="0">
            <wp:extent cx="5274310" cy="2446020"/>
            <wp:effectExtent l="0" t="0" r="25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2446083"/>
                    </a:xfrm>
                    <a:prstGeom prst="rect">
                      <a:avLst/>
                    </a:prstGeom>
                  </pic:spPr>
                </pic:pic>
              </a:graphicData>
            </a:graphic>
          </wp:inline>
        </w:drawing>
      </w:r>
    </w:p>
    <w:p>
      <w:r>
        <w:drawing>
          <wp:inline distT="0" distB="0" distL="114300" distR="114300">
            <wp:extent cx="4358640" cy="4462780"/>
            <wp:effectExtent l="9525" t="9525" r="13335" b="2349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4358640" cy="4462780"/>
                    </a:xfrm>
                    <a:prstGeom prst="rect">
                      <a:avLst/>
                    </a:prstGeom>
                    <a:noFill/>
                    <a:ln>
                      <a:solidFill>
                        <a:schemeClr val="tx1">
                          <a:lumMod val="50000"/>
                          <a:lumOff val="50000"/>
                        </a:schemeClr>
                      </a:solidFill>
                    </a:ln>
                  </pic:spPr>
                </pic:pic>
              </a:graphicData>
            </a:graphic>
          </wp:inline>
        </w:drawing>
      </w:r>
    </w:p>
    <w:p/>
    <w:p>
      <w:r>
        <w:drawing>
          <wp:inline distT="0" distB="0" distL="114300" distR="114300">
            <wp:extent cx="5274310" cy="3982720"/>
            <wp:effectExtent l="9525" t="9525" r="12065" b="2730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5274310" cy="3982720"/>
                    </a:xfrm>
                    <a:prstGeom prst="rect">
                      <a:avLst/>
                    </a:prstGeom>
                    <a:noFill/>
                    <a:ln>
                      <a:solidFill>
                        <a:schemeClr val="tx1">
                          <a:lumMod val="50000"/>
                          <a:lumOff val="50000"/>
                        </a:schemeClr>
                      </a:solidFill>
                    </a:ln>
                  </pic:spPr>
                </pic:pic>
              </a:graphicData>
            </a:graphic>
          </wp:inline>
        </w:drawing>
      </w:r>
    </w:p>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drawing>
          <wp:inline distT="0" distB="0" distL="114300" distR="114300">
            <wp:extent cx="5273675" cy="1192530"/>
            <wp:effectExtent l="9525" t="9525" r="12700" b="1714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21"/>
                    <a:stretch>
                      <a:fillRect/>
                    </a:stretch>
                  </pic:blipFill>
                  <pic:spPr>
                    <a:xfrm>
                      <a:off x="0" y="0"/>
                      <a:ext cx="5273675" cy="1192530"/>
                    </a:xfrm>
                    <a:prstGeom prst="rect">
                      <a:avLst/>
                    </a:prstGeom>
                    <a:noFill/>
                    <a:ln>
                      <a:solidFill>
                        <a:schemeClr val="tx1">
                          <a:lumMod val="50000"/>
                          <a:lumOff val="50000"/>
                        </a:schemeClr>
                      </a:solidFill>
                    </a:ln>
                  </pic:spPr>
                </pic:pic>
              </a:graphicData>
            </a:graphic>
          </wp:inline>
        </w:drawing>
      </w:r>
    </w:p>
    <w:p>
      <w:pPr>
        <w:widowControl/>
        <w:jc w:val="left"/>
        <w:rPr>
          <w:rFonts w:ascii="宋体" w:hAnsi="宋体" w:eastAsia="宋体" w:cs="宋体"/>
          <w:kern w:val="0"/>
          <w:sz w:val="24"/>
          <w:szCs w:val="24"/>
        </w:rPr>
      </w:pPr>
    </w:p>
    <w:p>
      <w:pPr>
        <w:pStyle w:val="3"/>
        <w:rPr>
          <w:rFonts w:hint="eastAsia" w:ascii="黑体" w:hAnsi="黑体" w:eastAsia="黑体" w:cstheme="minorBidi"/>
          <w:b/>
          <w:bCs w:val="0"/>
          <w:kern w:val="2"/>
          <w:sz w:val="28"/>
          <w:szCs w:val="28"/>
          <w:lang w:val="en-US" w:eastAsia="zh-CN" w:bidi="ar-SA"/>
        </w:rPr>
      </w:pPr>
      <w:bookmarkStart w:id="7" w:name="_Toc14877"/>
      <w:r>
        <w:rPr>
          <w:rFonts w:hint="eastAsia" w:ascii="黑体" w:hAnsi="黑体" w:eastAsia="黑体" w:cstheme="minorBidi"/>
          <w:b/>
          <w:bCs w:val="0"/>
          <w:kern w:val="2"/>
          <w:sz w:val="28"/>
          <w:szCs w:val="28"/>
          <w:lang w:val="en-US" w:eastAsia="zh-CN" w:bidi="ar-SA"/>
        </w:rPr>
        <w:t>（二）出差申请单审核操作流程</w:t>
      </w:r>
      <w:bookmarkEnd w:id="7"/>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项目负责人进入系统，点击“待我审批”，选择需要审批的出差申请单，点击“同意”按钮提交。</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887595" cy="2796540"/>
            <wp:effectExtent l="9525" t="9525" r="17780" b="13335"/>
            <wp:docPr id="7" name="图片 7" descr="C:\Users\Administrator\AppData\Roaming\Tencent\Users\1652950870\QQ\WinTemp\RichOle\5@07D63VYLVUF2`BC@`@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1652950870\QQ\WinTemp\RichOle\5@07D63VYLVUF2`BC@`@M]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97095" cy="2801988"/>
                    </a:xfrm>
                    <a:prstGeom prst="rect">
                      <a:avLst/>
                    </a:prstGeom>
                    <a:noFill/>
                    <a:ln>
                      <a:solidFill>
                        <a:schemeClr val="tx1">
                          <a:lumMod val="50000"/>
                          <a:lumOff val="50000"/>
                        </a:schemeClr>
                      </a:solidFill>
                    </a:ln>
                  </pic:spPr>
                </pic:pic>
              </a:graphicData>
            </a:graphic>
          </wp:inline>
        </w:drawing>
      </w:r>
    </w:p>
    <w:p>
      <w:pPr>
        <w:rPr>
          <w:rFonts w:hint="eastAsia"/>
        </w:rPr>
      </w:pPr>
    </w:p>
    <w:p>
      <w:r>
        <w:drawing>
          <wp:inline distT="0" distB="0" distL="0" distR="0">
            <wp:extent cx="5274310" cy="2450465"/>
            <wp:effectExtent l="9525" t="9525" r="12065" b="165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5274310" cy="2450967"/>
                    </a:xfrm>
                    <a:prstGeom prst="rect">
                      <a:avLst/>
                    </a:prstGeom>
                    <a:ln>
                      <a:solidFill>
                        <a:schemeClr val="tx1">
                          <a:lumMod val="50000"/>
                          <a:lumOff val="50000"/>
                        </a:schemeClr>
                      </a:solidFill>
                    </a:ln>
                  </pic:spPr>
                </pic:pic>
              </a:graphicData>
            </a:graphic>
          </wp:inline>
        </w:drawing>
      </w:r>
    </w:p>
    <w:p>
      <w:r>
        <w:t xml:space="preserve"> </w:t>
      </w:r>
      <w:r>
        <w:drawing>
          <wp:inline distT="0" distB="0" distL="0" distR="0">
            <wp:extent cx="5274310" cy="2146300"/>
            <wp:effectExtent l="9525" t="9525" r="12065"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5274310" cy="2146351"/>
                    </a:xfrm>
                    <a:prstGeom prst="rect">
                      <a:avLst/>
                    </a:prstGeom>
                    <a:ln>
                      <a:solidFill>
                        <a:schemeClr val="tx1">
                          <a:lumMod val="50000"/>
                          <a:lumOff val="50000"/>
                        </a:schemeClr>
                      </a:solidFill>
                    </a:ln>
                  </pic:spPr>
                </pic:pic>
              </a:graphicData>
            </a:graphic>
          </wp:inline>
        </w:drawing>
      </w:r>
    </w:p>
    <w:p>
      <w:pPr>
        <w:rPr>
          <w:rFonts w:ascii="宋体" w:hAnsi="宋体" w:eastAsia="宋体" w:cs="宋体"/>
          <w:kern w:val="0"/>
          <w:sz w:val="24"/>
          <w:szCs w:val="24"/>
        </w:rPr>
      </w:pPr>
      <w:r>
        <w:rPr>
          <w:rFonts w:hint="eastAsia"/>
        </w:rPr>
        <w:t>是否以后自动同意***的申请单，选择是之后，下次这个人提交的申请单无需审核</w:t>
      </w:r>
      <w:r>
        <w:rPr>
          <w:rFonts w:hint="eastAsia"/>
          <w:lang w:eastAsia="zh-CN"/>
        </w:rPr>
        <w:t>，</w:t>
      </w:r>
      <w:r>
        <w:rPr>
          <w:rFonts w:hint="eastAsia"/>
          <w:lang w:val="en-US" w:eastAsia="zh-CN"/>
        </w:rPr>
        <w:t>请选择“否”</w:t>
      </w:r>
      <w:r>
        <w:rPr>
          <w:rFonts w:hint="eastAsia"/>
        </w:rPr>
        <w:t>。</w:t>
      </w:r>
    </w:p>
    <w:p>
      <w:pPr>
        <w:pStyle w:val="3"/>
        <w:rPr>
          <w:rFonts w:hint="eastAsia" w:ascii="宋体" w:hAnsi="宋体" w:eastAsia="宋体" w:cs="宋体"/>
          <w:kern w:val="0"/>
          <w:sz w:val="24"/>
          <w:szCs w:val="24"/>
          <w:lang w:val="en-US" w:eastAsia="zh-CN"/>
        </w:rPr>
      </w:pPr>
      <w:bookmarkStart w:id="8" w:name="_Toc10721"/>
      <w:r>
        <w:rPr>
          <w:rFonts w:hint="eastAsia" w:ascii="黑体" w:hAnsi="黑体" w:eastAsia="黑体" w:cstheme="minorBidi"/>
          <w:b/>
          <w:bCs w:val="0"/>
          <w:kern w:val="2"/>
          <w:sz w:val="28"/>
          <w:szCs w:val="28"/>
          <w:lang w:val="en-US" w:eastAsia="zh-CN" w:bidi="ar-SA"/>
        </w:rPr>
        <w:t>（三）出差订票操作流程</w:t>
      </w:r>
      <w:bookmarkEnd w:id="8"/>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点击我要订票，选中出差申请记录前往订票</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410710" cy="2380615"/>
            <wp:effectExtent l="0" t="0" r="8890" b="635"/>
            <wp:docPr id="10" name="图片 10" descr="C:\Users\Administrator\AppData\Roaming\Tencent\Users\1652950870\QQ\WinTemp\RichOle\R~1DS($(LRFQNE}U{$}E25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Tencent\Users\1652950870\QQ\WinTemp\RichOle\R~1DS($(LRFQNE}U{$}E25V.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14254" cy="2382649"/>
                    </a:xfrm>
                    <a:prstGeom prst="rect">
                      <a:avLst/>
                    </a:prstGeom>
                    <a:noFill/>
                    <a:ln>
                      <a:noFill/>
                    </a:ln>
                  </pic:spPr>
                </pic:pic>
              </a:graphicData>
            </a:graphic>
          </wp:inline>
        </w:drawing>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5274310" cy="2324100"/>
            <wp:effectExtent l="0" t="0" r="13970" b="7620"/>
            <wp:docPr id="5" name="图片 5" descr="kappframework-GfPcmu(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appframework-GfPcmu(1)(1)"/>
                    <pic:cNvPicPr>
                      <a:picLocks noChangeAspect="1"/>
                    </pic:cNvPicPr>
                  </pic:nvPicPr>
                  <pic:blipFill>
                    <a:blip r:embed="rId26"/>
                    <a:stretch>
                      <a:fillRect/>
                    </a:stretch>
                  </pic:blipFill>
                  <pic:spPr>
                    <a:xfrm>
                      <a:off x="0" y="0"/>
                      <a:ext cx="5274310" cy="2324100"/>
                    </a:xfrm>
                    <a:prstGeom prst="rect">
                      <a:avLst/>
                    </a:prstGeom>
                  </pic:spPr>
                </pic:pic>
              </a:graphicData>
            </a:graphic>
          </wp:inline>
        </w:drawing>
      </w:r>
    </w:p>
    <w:p>
      <w:pPr>
        <w:widowControl/>
        <w:jc w:val="left"/>
        <w:rPr>
          <w:rFonts w:ascii="宋体" w:hAnsi="宋体" w:eastAsia="宋体" w:cs="宋体"/>
          <w:kern w:val="0"/>
          <w:sz w:val="24"/>
          <w:szCs w:val="24"/>
        </w:rPr>
      </w:pPr>
      <w:r>
        <w:drawing>
          <wp:inline distT="0" distB="0" distL="114300" distR="114300">
            <wp:extent cx="5267960" cy="2497455"/>
            <wp:effectExtent l="0" t="0" r="508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267960" cy="24974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点击前往订票跳转携程订票页面</w:t>
      </w:r>
    </w:p>
    <w:p>
      <w:r>
        <w:drawing>
          <wp:inline distT="0" distB="0" distL="0" distR="0">
            <wp:extent cx="5274310" cy="3519170"/>
            <wp:effectExtent l="9525" t="9525" r="1206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5274310" cy="3519259"/>
                    </a:xfrm>
                    <a:prstGeom prst="rect">
                      <a:avLst/>
                    </a:prstGeom>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根据需要预定相关票据，支付账户选择公司账户后提交。</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69840" cy="3589020"/>
            <wp:effectExtent l="9525" t="9525" r="26035" b="20955"/>
            <wp:docPr id="12" name="图片 12" descr="C:\Users\Administrator\AppData\Roaming\Tencent\Users\1652950870\QQ\WinTemp\RichOle\10LAIMZ9}PXVX@(QTHV4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1652950870\QQ\WinTemp\RichOle\10LAIMZ9}PXVX@(QTHV4W$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72575" cy="3591059"/>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提交完成后可在“我的”—“订单中心”看到预定的票据状态</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126990" cy="3349625"/>
            <wp:effectExtent l="9525" t="9525" r="26035" b="12700"/>
            <wp:docPr id="15" name="图片 15" descr="C:\Users\Administrator\AppData\Roaming\Tencent\Users\1652950870\QQ\WinTemp\RichOle\R]SAX$7U{IT(83K8PA]V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1652950870\QQ\WinTemp\RichOle\R]SAX$7U{IT(83K8PA]VL)H.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28080" cy="3350331"/>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此处发票若是在“处理中，待审批”状态，是携程内部确认并核对项目预算是否足够，等他状态自动变更即可，若预算不够则会自动退票。</w:t>
      </w:r>
    </w:p>
    <w:p>
      <w:pPr>
        <w:widowControl/>
        <w:jc w:val="left"/>
        <w:rPr>
          <w:rFonts w:ascii="宋体" w:hAnsi="宋体" w:eastAsia="宋体" w:cs="宋体"/>
          <w:kern w:val="0"/>
          <w:sz w:val="24"/>
          <w:szCs w:val="24"/>
        </w:rPr>
      </w:pPr>
      <w:r>
        <w:drawing>
          <wp:inline distT="0" distB="0" distL="114300" distR="114300">
            <wp:extent cx="5266690" cy="2216150"/>
            <wp:effectExtent l="9525" t="9525" r="19685" b="222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1"/>
                    <a:stretch>
                      <a:fillRect/>
                    </a:stretch>
                  </pic:blipFill>
                  <pic:spPr>
                    <a:xfrm>
                      <a:off x="0" y="0"/>
                      <a:ext cx="5266690" cy="2216150"/>
                    </a:xfrm>
                    <a:prstGeom prst="rect">
                      <a:avLst/>
                    </a:prstGeom>
                    <a:noFill/>
                    <a:ln>
                      <a:solidFill>
                        <a:schemeClr val="tx1">
                          <a:lumMod val="50000"/>
                          <a:lumOff val="50000"/>
                        </a:schemeClr>
                      </a:solidFill>
                    </a:ln>
                  </pic:spPr>
                </pic:pic>
              </a:graphicData>
            </a:graphic>
          </wp:inline>
        </w:drawing>
      </w:r>
    </w:p>
    <w:p>
      <w:pPr>
        <w:pStyle w:val="3"/>
        <w:rPr>
          <w:rFonts w:hint="eastAsia" w:ascii="黑体" w:hAnsi="黑体" w:eastAsia="黑体" w:cstheme="minorBidi"/>
          <w:b/>
          <w:bCs w:val="0"/>
          <w:kern w:val="2"/>
          <w:sz w:val="28"/>
          <w:szCs w:val="28"/>
          <w:lang w:val="en-US" w:eastAsia="zh-CN" w:bidi="ar-SA"/>
        </w:rPr>
      </w:pPr>
      <w:bookmarkStart w:id="9" w:name="_Toc26783"/>
      <w:r>
        <w:rPr>
          <w:rFonts w:hint="eastAsia" w:ascii="黑体" w:hAnsi="黑体" w:eastAsia="黑体" w:cstheme="minorBidi"/>
          <w:b/>
          <w:bCs w:val="0"/>
          <w:kern w:val="2"/>
          <w:sz w:val="28"/>
          <w:szCs w:val="28"/>
          <w:lang w:val="en-US" w:eastAsia="zh-CN" w:bidi="ar-SA"/>
        </w:rPr>
        <w:t>（四）出差结束后差旅报销操作流程</w:t>
      </w:r>
      <w:bookmarkEnd w:id="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第一步进入“差旅平台”，点击“我要报销”，点击我要报销可看到已经出行的可报销的记录，未出行的不可报销</w:t>
      </w:r>
    </w:p>
    <w:p>
      <w:pPr>
        <w:rPr>
          <w:rFonts w:hint="default"/>
          <w:lang w:val="en-US" w:eastAsia="zh-CN"/>
        </w:rPr>
      </w:pPr>
    </w:p>
    <w:p>
      <w:r>
        <w:drawing>
          <wp:inline distT="0" distB="0" distL="0" distR="0">
            <wp:extent cx="5088890" cy="2637790"/>
            <wp:effectExtent l="9525" t="9525" r="26035" b="196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093303" cy="2640383"/>
                    </a:xfrm>
                    <a:prstGeom prst="rect">
                      <a:avLst/>
                    </a:prstGeom>
                    <a:ln>
                      <a:solidFill>
                        <a:schemeClr val="tx1">
                          <a:lumMod val="50000"/>
                          <a:lumOff val="50000"/>
                        </a:schemeClr>
                      </a:solid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600065" cy="2441575"/>
            <wp:effectExtent l="9525" t="9525" r="10160" b="25400"/>
            <wp:docPr id="19" name="图片 19" descr="C:\Users\Administrator\AppData\Roaming\Tencent\Users\1652950870\QQ\WinTemp\RichOle\Q$~AOYNA@R[D}))1K{(8O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1652950870\QQ\WinTemp\RichOle\Q$~AOYNA@R[D}))1K{(8OH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06531" cy="2444439"/>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点击可报销金额、未出行的金额，可看到具体定票信息</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16525" cy="2376170"/>
            <wp:effectExtent l="9525" t="9525" r="12700" b="14605"/>
            <wp:docPr id="21" name="图片 21" descr="C:\Users\Administrator\AppData\Roaming\Tencent\Users\1652950870\QQ\WinTemp\RichOle\}2TC_O}HOK`9NT3T`S}`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Tencent\Users\1652950870\QQ\WinTemp\RichOle\}2TC_O}HOK`9NT3T`S}`G{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21833" cy="2378696"/>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选中申请单记录点击前往报销</w:t>
      </w:r>
    </w:p>
    <w:p>
      <w:p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36210" cy="2326005"/>
            <wp:effectExtent l="9525" t="9525" r="12065" b="26670"/>
            <wp:docPr id="22" name="图片 22" descr="C:\Users\Administrator\AppData\Roaming\Tencent\Users\1652950870\QQ\WinTemp\RichOle\1]Z58XNK]]M`{M9GM3$3Y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1652950870\QQ\WinTemp\RichOle\1]Z58XNK]]M`{M9GM3$3YD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38121" cy="2327023"/>
                    </a:xfrm>
                    <a:prstGeom prst="rect">
                      <a:avLst/>
                    </a:prstGeom>
                    <a:noFill/>
                    <a:ln>
                      <a:solidFill>
                        <a:schemeClr val="tx1">
                          <a:lumMod val="50000"/>
                          <a:lumOff val="50000"/>
                        </a:schemeClr>
                      </a:solidFill>
                    </a:ln>
                  </pic:spPr>
                </pic:pic>
              </a:graphicData>
            </a:graphic>
          </wp:inline>
        </w:drawing>
      </w:r>
      <w:r>
        <w:rPr>
          <w:rFonts w:ascii="宋体" w:hAnsi="宋体" w:eastAsia="宋体" w:cs="宋体"/>
          <w:kern w:val="0"/>
          <w:sz w:val="24"/>
          <w:szCs w:val="24"/>
        </w:rPr>
        <w:drawing>
          <wp:inline distT="0" distB="0" distL="0" distR="0">
            <wp:extent cx="5440045" cy="2571750"/>
            <wp:effectExtent l="9525" t="9525" r="17780" b="9525"/>
            <wp:docPr id="23" name="图片 23" descr="C:\Users\Administrator\AppData\Roaming\Tencent\Users\1652950870\QQ\WinTemp\RichOle\F[LT83@UL~DK7YP{L3F7W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Roaming\Tencent\Users\1652950870\QQ\WinTemp\RichOle\F[LT83@UL~DK7YP{L3F7WF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46252" cy="2575217"/>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跳转至智能报销的发票上传页面并默认选中，若有其他发票需要报销可在此页面自行上传，选中前往报销。报销单填写内容与之前直接智能报销填报并无不同，如有疑问可参照之前发出的智能报销使用说明。</w:t>
      </w:r>
    </w:p>
    <w:p>
      <w:pPr>
        <w:widowControl/>
        <w:jc w:val="left"/>
        <w:rPr>
          <w:rFonts w:ascii="宋体" w:hAnsi="宋体" w:eastAsia="宋体" w:cs="宋体"/>
          <w:kern w:val="0"/>
          <w:sz w:val="24"/>
          <w:szCs w:val="24"/>
        </w:rPr>
      </w:pPr>
      <w:r>
        <w:drawing>
          <wp:inline distT="0" distB="0" distL="114300" distR="114300">
            <wp:extent cx="4616450" cy="2487930"/>
            <wp:effectExtent l="9525" t="9525" r="22225" b="171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7"/>
                    <a:stretch>
                      <a:fillRect/>
                    </a:stretch>
                  </pic:blipFill>
                  <pic:spPr>
                    <a:xfrm>
                      <a:off x="0" y="0"/>
                      <a:ext cx="4616450" cy="2487930"/>
                    </a:xfrm>
                    <a:prstGeom prst="rect">
                      <a:avLst/>
                    </a:prstGeom>
                    <a:noFill/>
                    <a:ln>
                      <a:solidFill>
                        <a:schemeClr val="tx1">
                          <a:lumMod val="50000"/>
                          <a:lumOff val="50000"/>
                        </a:schemeClr>
                      </a:solidFill>
                    </a:ln>
                  </pic:spPr>
                </pic:pic>
              </a:graphicData>
            </a:graphic>
          </wp:inline>
        </w:drawing>
      </w:r>
    </w:p>
    <w:p>
      <w:pPr>
        <w:pStyle w:val="2"/>
        <w:bidi w:val="0"/>
        <w:rPr>
          <w:rFonts w:hint="eastAsia"/>
          <w:sz w:val="30"/>
          <w:szCs w:val="30"/>
          <w:lang w:val="en-US" w:eastAsia="zh-CN"/>
        </w:rPr>
      </w:pPr>
      <w:bookmarkStart w:id="10" w:name="_Toc11508"/>
      <w:r>
        <w:rPr>
          <w:rFonts w:hint="eastAsia"/>
          <w:sz w:val="30"/>
          <w:szCs w:val="30"/>
          <w:lang w:val="en-US" w:eastAsia="zh-CN"/>
        </w:rPr>
        <w:t>四、电脑端具体操作流程（因私出差）</w:t>
      </w:r>
      <w:bookmarkEnd w:id="10"/>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第一步：前往订票---无需选择出差申请单，直接前往订票（现付）跳转携程订票页面</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43805" cy="2774950"/>
            <wp:effectExtent l="9525" t="9525" r="13970" b="15875"/>
            <wp:docPr id="25" name="图片 25" descr="C:\Users\Administrator\AppData\Roaming\Tencent\Users\1652950870\QQ\WinTemp\RichOle\K{{Y%JCX_}YR}M[9W`Z{F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Tencent\Users\1652950870\QQ\WinTemp\RichOle\K{{Y%JCX_}YR}M[9W`Z{F1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45202" cy="2776071"/>
                    </a:xfrm>
                    <a:prstGeom prst="rect">
                      <a:avLst/>
                    </a:prstGeom>
                    <a:noFill/>
                    <a:ln>
                      <a:solidFill>
                        <a:schemeClr val="tx1">
                          <a:lumMod val="50000"/>
                          <a:lumOff val="50000"/>
                        </a:schemeClr>
                      </a:solidFill>
                    </a:ln>
                  </pic:spPr>
                </pic:pic>
              </a:graphicData>
            </a:graphic>
          </wp:inline>
        </w:drawing>
      </w:r>
    </w:p>
    <w:p>
      <w:pPr>
        <w:widowControl/>
        <w:jc w:val="left"/>
        <w:rPr>
          <w:rFonts w:ascii="宋体" w:hAnsi="宋体" w:eastAsia="宋体" w:cs="宋体"/>
          <w:color w:val="FF0000"/>
          <w:kern w:val="0"/>
          <w:sz w:val="24"/>
          <w:szCs w:val="24"/>
        </w:rPr>
      </w:pPr>
    </w:p>
    <w:p>
      <w:pPr>
        <w:rPr>
          <w:color w:val="FF0000"/>
        </w:rPr>
      </w:pPr>
      <w:r>
        <w:rPr>
          <w:rFonts w:hint="eastAsia"/>
          <w:color w:val="FF0000"/>
        </w:rPr>
        <w:t>订票无需选择出差申请单，然后可以订票</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62270" cy="3445510"/>
            <wp:effectExtent l="9525" t="9525" r="14605" b="12065"/>
            <wp:docPr id="26" name="图片 26" descr="C:\Users\Administrator\AppData\Roaming\Tencent\Users\1652950870\QQ\WinTemp\RichOle\)3YETGPZD9[HELAW)ZLV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Tencent\Users\1652950870\QQ\WinTemp\RichOle\)3YETGPZD9[HELAW)ZLV9$P.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68922" cy="3449840"/>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选择因私出行</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928235" cy="2624455"/>
            <wp:effectExtent l="9525" t="9525" r="15240" b="13970"/>
            <wp:docPr id="27" name="图片 27" descr="C:\Users\Administrator\AppData\Roaming\Tencent\Users\1652950870\QQ\WinTemp\RichOle\(2A1FCFHP8~7P{A5Y]2O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1652950870\QQ\WinTemp\RichOle\(2A1FCFHP8~7P{A5Y]2O0]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929779" cy="2625531"/>
                    </a:xfrm>
                    <a:prstGeom prst="rect">
                      <a:avLst/>
                    </a:prstGeom>
                    <a:noFill/>
                    <a:ln>
                      <a:solidFill>
                        <a:schemeClr val="tx1">
                          <a:lumMod val="50000"/>
                          <a:lumOff val="50000"/>
                        </a:schemeClr>
                      </a:solid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mc:AlternateContent>
          <mc:Choice Requires="wps">
            <w:drawing>
              <wp:inline distT="0" distB="0" distL="0" distR="0">
                <wp:extent cx="306705" cy="306705"/>
                <wp:effectExtent l="0" t="0" r="0" b="0"/>
                <wp:docPr id="28" name="矩形 28" descr="C:\Users\Administrator\AppData\Roaming\Tencent\Users\1652950870\QQ\WinTemp\RichOle\)BC7[}D%G}N~S98WQ{)2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C:\Users\Administrator\AppData\Roaming\Tencent\Users\1652950870\QQ\WinTemp\RichOle\)BC7[}D%G}N~S98WQ{)2D.png" style="height:24.15pt;width:24.15pt;" filled="f" stroked="f" coordsize="21600,21600" o:gfxdata="UEsDBAoAAAAAAIdO4kAAAAAAAAAAAAAAAAAEAAAAZHJzL1BLAwQUAAAACACHTuJAbWdUZNMAAAAD&#10;AQAADwAAAGRycy9kb3ducmV2LnhtbE2PQUvDQBCF74L/YRnBi7SbqkhJs+mhIBYRiqn2PM2OSTA7&#10;m2a3Sf33jvagl3kMb3jvm2x5cq0aqA+NZwOzaQKKuPS24crA2/ZxMgcVIrLF1jMZ+KIAy/zyIsPU&#10;+pFfaShipSSEQ4oG6hi7VOtQ1uQwTH1HLN6H7x1GWftK2x5HCXetvk2SB+2wYWmosaNVTeVncXQG&#10;xnIz7LYvT3pzs1t7PqwPq+L92Zjrq1myABXpFP+O4Qdf0CEXpr0/sg2qNSCPxN8p3v38DtT+rDrP&#10;9H/2/BtQSwMEFAAAAAgAh07iQEB1SRNtAgAAhgQAAA4AAABkcnMvZTJvRG9jLnhtbK1UwU4bMRC9&#10;V+o/WJZ64NDsJiUEVmxQmghUiQKBIA7di+P17lrd9bi2w4ZW9Fcq9daP6OdU/Y2OvYECvXDoZTWe&#10;cd6892ac/YN1U5NrYawEldJ+L6ZEKA65VGVKLxeHr3cpsY6pnNWgREpvhKUH45cv9ludiAFUUOfC&#10;EARRNml1SivndBJFlleiYbYHWigsFmAa5vBoyig3rEX0po4GcbwTtWBybYALazE764p0g2ieAwhF&#10;IbmYAV81QrkO1YiaOZRkK6ktHQe2RSG4Oy0KKxypU4pKXfhiE4yX/huN91lSGqYryTcU2HMoPNHU&#10;MKmw6T3UjDlGVkb+A9VIbsBC4XocmqgTEhxBFf34iTcXFdMiaEGrrb433f4/WH5yfWaIzFM6wLkr&#10;1uDEf3/78evnd+ITubAc3Zom2aXFlckmeSOVtM4wByabaO2FZufAMF1mC1wkHMjmbn9nONgbxruj&#10;OJvPsyupFqLR2bnk1Wktsq2309GH29mro9uTrxd7u1fzL1uDWU+r0o+k1TZBZhf6zHhTrT4G/tES&#10;BdOKqVJMrMbB4vIi47uUMdBWguXoTd9DRI8w/MEiGlm27yFHjWzlIAxsXZjG98BRkHXYi5v7vRBr&#10;Rzgm38Q7o3hICcfSJvYdWHL3Y22sOxLQEB+k1CC7AM6uj63rrt5d8b0UHMq6xjxLavUogZg+E8h7&#10;vp0VS8hvkLuBbn3x8WJQgflMSYurm1L7acWMoKR+p1D/Xn972+96OGwPRwM8mIeV5cMKUxyhUuoo&#10;6cKp697HShtZVsHmjuMEPStk0OP97FhtyOJ6Bkc2T8mvxcNzuPX372P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1nVGTTAAAAAwEAAA8AAAAAAAAAAQAgAAAAIgAAAGRycy9kb3ducmV2LnhtbFBL&#10;AQIUABQAAAAIAIdO4kBAdUkTbQIAAIYEAAAOAAAAAAAAAAEAIAAAACIBAABkcnMvZTJvRG9jLnht&#10;bFBLBQYAAAAABgAGAFkBAAABBgAAAAA=&#10;">
                <v:fill on="f" focussize="0,0"/>
                <v:stroke on="f"/>
                <v:imagedata o:title=""/>
                <o:lock v:ext="edit" aspectratio="t"/>
                <w10:wrap type="none"/>
                <w10:anchorlock/>
              </v:rect>
            </w:pict>
          </mc:Fallback>
        </mc:AlternateConten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19700" cy="4048760"/>
            <wp:effectExtent l="9525" t="9525" r="9525" b="18415"/>
            <wp:docPr id="29" name="图片 29" descr="C:\Users\Administrator\AppData\Roaming\Tencent\Users\1652950870\QQ\WinTemp\RichOle\3VBI]QI6`[Z8[@UYJ32Z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1652950870\QQ\WinTemp\RichOle\3VBI]QI6`[Z8[@UYJ32ZHE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25926" cy="4053417"/>
                    </a:xfrm>
                    <a:prstGeom prst="rect">
                      <a:avLst/>
                    </a:prstGeom>
                    <a:noFill/>
                    <a:ln>
                      <a:solidFill>
                        <a:schemeClr val="tx1">
                          <a:lumMod val="50000"/>
                          <a:lumOff val="50000"/>
                        </a:schemeClr>
                      </a:solid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
      <w:pPr>
        <w:pStyle w:val="2"/>
        <w:bidi w:val="0"/>
        <w:rPr>
          <w:rFonts w:hint="eastAsia"/>
          <w:sz w:val="30"/>
          <w:szCs w:val="30"/>
          <w:lang w:val="en-US" w:eastAsia="zh-CN"/>
        </w:rPr>
      </w:pPr>
      <w:bookmarkStart w:id="11" w:name="_Toc7735"/>
      <w:r>
        <w:rPr>
          <w:rFonts w:hint="eastAsia"/>
          <w:sz w:val="30"/>
          <w:szCs w:val="30"/>
          <w:lang w:val="en-US" w:eastAsia="zh-CN"/>
        </w:rPr>
        <w:t>五、手机端具体操作流程（因公出行）</w:t>
      </w:r>
      <w:bookmarkEnd w:id="11"/>
    </w:p>
    <w:p>
      <w:pPr>
        <w:pStyle w:val="3"/>
        <w:rPr>
          <w:rFonts w:hint="default" w:ascii="黑体" w:hAnsi="黑体" w:eastAsia="黑体" w:cstheme="minorBidi"/>
          <w:b/>
          <w:bCs w:val="0"/>
          <w:kern w:val="2"/>
          <w:sz w:val="28"/>
          <w:szCs w:val="28"/>
          <w:lang w:val="en-US" w:eastAsia="zh-CN" w:bidi="ar-SA"/>
        </w:rPr>
      </w:pPr>
      <w:bookmarkStart w:id="12" w:name="_Toc4056"/>
      <w:r>
        <w:rPr>
          <w:rFonts w:hint="eastAsia" w:ascii="黑体" w:hAnsi="黑体" w:eastAsia="黑体" w:cstheme="minorBidi"/>
          <w:b/>
          <w:bCs w:val="0"/>
          <w:kern w:val="2"/>
          <w:sz w:val="28"/>
          <w:szCs w:val="28"/>
          <w:lang w:val="en-US" w:eastAsia="zh-CN" w:bidi="ar-SA"/>
        </w:rPr>
        <w:t>（一）填写出差申请单操作流程</w:t>
      </w:r>
      <w:bookmarkEnd w:id="12"/>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第一步：填写出差申请单，点击“出差申请”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第二步：进入申请界面，点击左下角“新增”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第三步：填写出差申请单信息，填写完成后点击提交，等待项目负责人审批。</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提示：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1、项目信息决定订票从哪个项目支出，订票的时候会判断项目余额是否足够，请填写正确。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2、出差人员录入的人员范围决定可订票的人员范围，确认后填写，若有变动需重新提交申请。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填写完毕后提交，等待项目所在部门的部门负责人审核。</w:t>
      </w:r>
    </w:p>
    <w:p>
      <w:pPr>
        <w:widowControl/>
        <w:jc w:val="left"/>
        <w:rPr>
          <w:rFonts w:ascii="宋体" w:hAnsi="宋体" w:eastAsia="宋体" w:cs="宋体"/>
          <w:kern w:val="0"/>
          <w:sz w:val="24"/>
          <w:szCs w:val="24"/>
        </w:rPr>
      </w:pPr>
    </w:p>
    <w:p>
      <w:r>
        <w:drawing>
          <wp:inline distT="0" distB="0" distL="114300" distR="114300">
            <wp:extent cx="2143125" cy="4431030"/>
            <wp:effectExtent l="0" t="0" r="9525"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2"/>
                    <a:stretch>
                      <a:fillRect/>
                    </a:stretch>
                  </pic:blipFill>
                  <pic:spPr>
                    <a:xfrm>
                      <a:off x="0" y="0"/>
                      <a:ext cx="2143125" cy="44310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49805" cy="4429760"/>
            <wp:effectExtent l="0" t="0" r="17145"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3"/>
                    <a:stretch>
                      <a:fillRect/>
                    </a:stretch>
                  </pic:blipFill>
                  <pic:spPr>
                    <a:xfrm>
                      <a:off x="0" y="0"/>
                      <a:ext cx="2249805" cy="4429760"/>
                    </a:xfrm>
                    <a:prstGeom prst="rect">
                      <a:avLst/>
                    </a:prstGeom>
                    <a:noFill/>
                    <a:ln>
                      <a:noFill/>
                    </a:ln>
                  </pic:spPr>
                </pic:pic>
              </a:graphicData>
            </a:graphic>
          </wp:inline>
        </w:drawing>
      </w:r>
    </w:p>
    <w:p>
      <w:r>
        <w:drawing>
          <wp:inline distT="0" distB="0" distL="0" distR="0">
            <wp:extent cx="3161665" cy="3285490"/>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3161905" cy="3285715"/>
                    </a:xfrm>
                    <a:prstGeom prst="rect">
                      <a:avLst/>
                    </a:prstGeom>
                  </pic:spPr>
                </pic:pic>
              </a:graphicData>
            </a:graphic>
          </wp:inline>
        </w:drawing>
      </w:r>
    </w:p>
    <w:p>
      <w:pPr>
        <w:pStyle w:val="3"/>
        <w:rPr>
          <w:rFonts w:hint="eastAsia" w:ascii="黑体" w:hAnsi="黑体" w:eastAsia="黑体" w:cstheme="minorBidi"/>
          <w:b/>
          <w:bCs w:val="0"/>
          <w:kern w:val="2"/>
          <w:sz w:val="28"/>
          <w:szCs w:val="28"/>
          <w:lang w:val="en-US" w:eastAsia="zh-CN" w:bidi="ar-SA"/>
        </w:rPr>
      </w:pPr>
      <w:bookmarkStart w:id="13" w:name="_Toc10793"/>
      <w:r>
        <w:rPr>
          <w:rFonts w:hint="eastAsia" w:ascii="黑体" w:hAnsi="黑体" w:eastAsia="黑体" w:cstheme="minorBidi"/>
          <w:b/>
          <w:bCs w:val="0"/>
          <w:kern w:val="2"/>
          <w:sz w:val="28"/>
          <w:szCs w:val="28"/>
          <w:lang w:val="en-US" w:eastAsia="zh-CN" w:bidi="ar-SA"/>
        </w:rPr>
        <w:t>（二）出差申请单审核操作流程</w:t>
      </w:r>
      <w:bookmarkEnd w:id="13"/>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项目负责人进入系统，点击“待我审批”，选择需要审批的出差申请单，点击“同意”按钮提交。</w:t>
      </w:r>
    </w:p>
    <w:p>
      <w:r>
        <w:drawing>
          <wp:inline distT="0" distB="0" distL="0" distR="0">
            <wp:extent cx="1791970" cy="3981450"/>
            <wp:effectExtent l="0" t="0" r="17780" b="0"/>
            <wp:docPr id="37" name="图片 37" descr="C:\Users\ADMINI~1\AppData\Local\Temp\WeChat Files\645307cd0af93ad3d655dc9b54cf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WeChat Files\645307cd0af93ad3d655dc9b54cf34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91970" cy="3981450"/>
                    </a:xfrm>
                    <a:prstGeom prst="rect">
                      <a:avLst/>
                    </a:prstGeom>
                    <a:noFill/>
                    <a:ln>
                      <a:noFill/>
                    </a:ln>
                  </pic:spPr>
                </pic:pic>
              </a:graphicData>
            </a:graphic>
          </wp:inline>
        </w:drawing>
      </w:r>
    </w:p>
    <w:p>
      <w:pPr>
        <w:pStyle w:val="3"/>
        <w:rPr>
          <w:rFonts w:hint="eastAsia" w:ascii="黑体" w:hAnsi="黑体" w:eastAsia="黑体" w:cstheme="minorBidi"/>
          <w:b/>
          <w:bCs w:val="0"/>
          <w:kern w:val="2"/>
          <w:sz w:val="28"/>
          <w:szCs w:val="28"/>
          <w:lang w:val="en-US" w:eastAsia="zh-CN" w:bidi="ar-SA"/>
        </w:rPr>
      </w:pPr>
      <w:bookmarkStart w:id="14" w:name="_Toc3911"/>
      <w:r>
        <w:rPr>
          <w:rFonts w:hint="eastAsia" w:ascii="黑体" w:hAnsi="黑体" w:eastAsia="黑体" w:cstheme="minorBidi"/>
          <w:b/>
          <w:bCs w:val="0"/>
          <w:kern w:val="2"/>
          <w:sz w:val="28"/>
          <w:szCs w:val="28"/>
          <w:lang w:val="en-US" w:eastAsia="zh-CN" w:bidi="ar-SA"/>
        </w:rPr>
        <w:t>（三）出差订票操作流程</w:t>
      </w:r>
      <w:bookmarkEnd w:id="14"/>
    </w:p>
    <w:p>
      <w:pPr>
        <w:widowControl/>
        <w:jc w:val="left"/>
        <w:rPr>
          <w:rFonts w:hint="eastAsia" w:ascii="宋体" w:hAnsi="宋体" w:eastAsia="宋体" w:cs="宋体"/>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选择已审核出差申请单，点击前往订票（项目冻结），显示出差申请单明细及已经订票记录，跳转携程订票页面。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提示：选择因公出行，且需要选择出差申请单后按照需求订票完成。</w:t>
      </w:r>
    </w:p>
    <w:p>
      <w:r>
        <w:drawing>
          <wp:inline distT="0" distB="0" distL="114300" distR="114300">
            <wp:extent cx="2138680" cy="4294505"/>
            <wp:effectExtent l="9525" t="9525" r="23495" b="203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6"/>
                    <a:stretch>
                      <a:fillRect/>
                    </a:stretch>
                  </pic:blipFill>
                  <pic:spPr>
                    <a:xfrm>
                      <a:off x="0" y="0"/>
                      <a:ext cx="2138680" cy="4294505"/>
                    </a:xfrm>
                    <a:prstGeom prst="rect">
                      <a:avLst/>
                    </a:prstGeom>
                    <a:noFill/>
                    <a:ln>
                      <a:solidFill>
                        <a:schemeClr val="tx1">
                          <a:lumMod val="50000"/>
                          <a:lumOff val="50000"/>
                        </a:schemeClr>
                      </a:solidFill>
                    </a:ln>
                  </pic:spPr>
                </pic:pic>
              </a:graphicData>
            </a:graphic>
          </wp:inline>
        </w:drawing>
      </w:r>
      <w:r>
        <w:rPr>
          <w:rFonts w:hint="eastAsia"/>
          <w:lang w:val="en-US" w:eastAsia="zh-CN"/>
        </w:rPr>
        <w:t xml:space="preserve">           </w:t>
      </w:r>
      <w:r>
        <w:drawing>
          <wp:inline distT="0" distB="0" distL="114300" distR="114300">
            <wp:extent cx="2157095" cy="4368165"/>
            <wp:effectExtent l="9525" t="9525" r="24130" b="2286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47"/>
                    <a:stretch>
                      <a:fillRect/>
                    </a:stretch>
                  </pic:blipFill>
                  <pic:spPr>
                    <a:xfrm>
                      <a:off x="0" y="0"/>
                      <a:ext cx="2157095" cy="4368165"/>
                    </a:xfrm>
                    <a:prstGeom prst="rect">
                      <a:avLst/>
                    </a:prstGeom>
                    <a:noFill/>
                    <a:ln>
                      <a:solidFill>
                        <a:schemeClr val="tx1">
                          <a:lumMod val="50000"/>
                          <a:lumOff val="50000"/>
                        </a:schemeClr>
                      </a:solidFill>
                    </a:ln>
                  </pic:spPr>
                </pic:pic>
              </a:graphicData>
            </a:graphic>
          </wp:inline>
        </w:drawing>
      </w:r>
    </w:p>
    <w:p>
      <w:r>
        <w:drawing>
          <wp:inline distT="0" distB="0" distL="0" distR="0">
            <wp:extent cx="2209165" cy="4908550"/>
            <wp:effectExtent l="9525" t="9525" r="10160" b="15875"/>
            <wp:docPr id="35" name="图片 35" descr="C:\Users\ADMINI~1\AppData\Local\Temp\WeChat Files\5b007abda5f7214d126d591152b5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WeChat Files\5b007abda5f7214d126d591152b516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213896" cy="4918555"/>
                    </a:xfrm>
                    <a:prstGeom prst="rect">
                      <a:avLst/>
                    </a:prstGeom>
                    <a:noFill/>
                    <a:ln>
                      <a:solidFill>
                        <a:schemeClr val="tx1">
                          <a:lumMod val="50000"/>
                          <a:lumOff val="50000"/>
                        </a:schemeClr>
                      </a:solidFill>
                    </a:ln>
                  </pic:spPr>
                </pic:pic>
              </a:graphicData>
            </a:graphic>
          </wp:inline>
        </w:drawing>
      </w:r>
      <w:r>
        <w:rPr>
          <w:rFonts w:hint="eastAsia"/>
          <w:lang w:val="en-US" w:eastAsia="zh-CN"/>
        </w:rPr>
        <w:t xml:space="preserve">      </w:t>
      </w:r>
      <w:r>
        <w:drawing>
          <wp:inline distT="0" distB="0" distL="0" distR="0">
            <wp:extent cx="2306955" cy="4912360"/>
            <wp:effectExtent l="9525" t="9525" r="26670"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9"/>
                    <a:stretch>
                      <a:fillRect/>
                    </a:stretch>
                  </pic:blipFill>
                  <pic:spPr>
                    <a:xfrm>
                      <a:off x="0" y="0"/>
                      <a:ext cx="2310166" cy="4919121"/>
                    </a:xfrm>
                    <a:prstGeom prst="rect">
                      <a:avLst/>
                    </a:prstGeom>
                    <a:ln>
                      <a:solidFill>
                        <a:schemeClr val="tx1">
                          <a:lumMod val="50000"/>
                          <a:lumOff val="50000"/>
                        </a:schemeClr>
                      </a:solidFill>
                    </a:ln>
                  </pic:spPr>
                </pic:pic>
              </a:graphicData>
            </a:graphic>
          </wp:inline>
        </w:drawing>
      </w:r>
    </w:p>
    <w:p>
      <w:r>
        <w:drawing>
          <wp:inline distT="0" distB="0" distL="0" distR="0">
            <wp:extent cx="2160270" cy="3738880"/>
            <wp:effectExtent l="9525" t="9525" r="20955" b="23495"/>
            <wp:docPr id="38" name="图片 38" descr="C:\Users\ADMINI~1\AppData\Local\Temp\WeChat Files\9150e8a830180c3a007a22fca35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WeChat Files\9150e8a830180c3a007a22fca35e19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67711" cy="3751959"/>
                    </a:xfrm>
                    <a:prstGeom prst="rect">
                      <a:avLst/>
                    </a:prstGeom>
                    <a:noFill/>
                    <a:ln>
                      <a:solidFill>
                        <a:schemeClr val="tx1">
                          <a:lumMod val="50000"/>
                          <a:lumOff val="50000"/>
                        </a:schemeClr>
                      </a:solidFill>
                    </a:ln>
                  </pic:spPr>
                </pic:pic>
              </a:graphicData>
            </a:graphic>
          </wp:inline>
        </w:drawing>
      </w:r>
    </w:p>
    <w:p>
      <w:pPr>
        <w:pStyle w:val="3"/>
        <w:numPr>
          <w:ilvl w:val="0"/>
          <w:numId w:val="1"/>
        </w:numPr>
        <w:rPr>
          <w:rFonts w:hint="eastAsia" w:ascii="黑体" w:hAnsi="黑体" w:eastAsia="黑体" w:cstheme="minorBidi"/>
          <w:b/>
          <w:bCs w:val="0"/>
          <w:kern w:val="2"/>
          <w:sz w:val="28"/>
          <w:szCs w:val="28"/>
          <w:lang w:val="en-US" w:eastAsia="zh-CN" w:bidi="ar-SA"/>
        </w:rPr>
      </w:pPr>
      <w:bookmarkStart w:id="15" w:name="_Toc32425"/>
      <w:r>
        <w:rPr>
          <w:rFonts w:hint="eastAsia" w:ascii="黑体" w:hAnsi="黑体" w:eastAsia="黑体" w:cstheme="minorBidi"/>
          <w:b/>
          <w:bCs w:val="0"/>
          <w:kern w:val="2"/>
          <w:sz w:val="28"/>
          <w:szCs w:val="28"/>
          <w:lang w:val="en-US" w:eastAsia="zh-CN" w:bidi="ar-SA"/>
        </w:rPr>
        <w:t>出差结束后差旅报销操作流程</w:t>
      </w:r>
      <w:bookmarkEnd w:id="15"/>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出差结束后，进入“差旅平台”，点击“我要报销”，选中需要报销的出差申请单，点击前往报销。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跳转至智能报销国内差旅，选中需要报销的发票前往报销，后续填报操作与原先在智能报销里使用一致。</w:t>
      </w:r>
    </w:p>
    <w:p>
      <w:pPr>
        <w:numPr>
          <w:ilvl w:val="0"/>
          <w:numId w:val="0"/>
        </w:numPr>
        <w:rPr>
          <w:rFonts w:hint="default"/>
          <w:lang w:val="en-US" w:eastAsia="zh-CN"/>
        </w:rPr>
      </w:pPr>
    </w:p>
    <w:p>
      <w:r>
        <w:drawing>
          <wp:inline distT="0" distB="0" distL="0" distR="0">
            <wp:extent cx="2141220" cy="4757420"/>
            <wp:effectExtent l="9525" t="9525" r="20955" b="14605"/>
            <wp:docPr id="17" name="图片 17" descr="C:\Users\ADMINI~1\AppData\Local\Temp\WeChat Files\97a5003e278c3209c1aad229a4d7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97a5003e278c3209c1aad229a4d7d9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143361" cy="4761848"/>
                    </a:xfrm>
                    <a:prstGeom prst="rect">
                      <a:avLst/>
                    </a:prstGeom>
                    <a:noFill/>
                    <a:ln>
                      <a:solidFill>
                        <a:schemeClr val="tx1">
                          <a:lumMod val="50000"/>
                          <a:lumOff val="50000"/>
                        </a:schemeClr>
                      </a:solidFill>
                    </a:ln>
                  </pic:spPr>
                </pic:pic>
              </a:graphicData>
            </a:graphic>
          </wp:inline>
        </w:drawing>
      </w:r>
      <w:r>
        <w:rPr>
          <w:rFonts w:hint="eastAsia"/>
          <w:lang w:val="en-US" w:eastAsia="zh-CN"/>
        </w:rPr>
        <w:t xml:space="preserve">      </w:t>
      </w:r>
      <w:r>
        <w:drawing>
          <wp:inline distT="0" distB="0" distL="0" distR="0">
            <wp:extent cx="2140585" cy="4755515"/>
            <wp:effectExtent l="9525" t="9525" r="21590" b="16510"/>
            <wp:docPr id="20" name="图片 20" descr="C:\Users\ADMINI~1\AppData\Local\Temp\WeChat Files\8d8cc880b5a2c3b00f701d578060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WeChat Files\8d8cc880b5a2c3b00f701d578060e1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41392" cy="4757477"/>
                    </a:xfrm>
                    <a:prstGeom prst="rect">
                      <a:avLst/>
                    </a:prstGeom>
                    <a:noFill/>
                    <a:ln>
                      <a:solidFill>
                        <a:schemeClr val="tx1">
                          <a:lumMod val="50000"/>
                          <a:lumOff val="50000"/>
                        </a:schemeClr>
                      </a:solidFill>
                    </a:ln>
                  </pic:spPr>
                </pic:pic>
              </a:graphicData>
            </a:graphic>
          </wp:inline>
        </w:drawing>
      </w:r>
    </w:p>
    <w:p/>
    <w:p/>
    <w:p>
      <w:pPr>
        <w:pStyle w:val="2"/>
        <w:numPr>
          <w:ilvl w:val="0"/>
          <w:numId w:val="0"/>
        </w:numPr>
        <w:bidi w:val="0"/>
        <w:rPr>
          <w:rFonts w:hint="eastAsia"/>
          <w:sz w:val="30"/>
          <w:szCs w:val="30"/>
          <w:lang w:val="en-US" w:eastAsia="zh-CN"/>
        </w:rPr>
      </w:pPr>
      <w:bookmarkStart w:id="16" w:name="_Toc25477"/>
      <w:r>
        <w:rPr>
          <w:rFonts w:hint="eastAsia"/>
          <w:sz w:val="30"/>
          <w:szCs w:val="30"/>
          <w:lang w:val="en-US" w:eastAsia="zh-CN"/>
        </w:rPr>
        <w:t>六、手机端具体操作流程（因私出行）</w:t>
      </w:r>
      <w:bookmarkEnd w:id="16"/>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第一步：点击“我要订票”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第二步：不用选择出差申请单，直接点击“前往订票（现付）”，跳转至携程商旅平台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第三步：进入携程商旅平台，选择“因私出行”，即可订票。</w:t>
      </w:r>
    </w:p>
    <w:p>
      <w:pPr>
        <w:numPr>
          <w:ilvl w:val="0"/>
          <w:numId w:val="0"/>
        </w:numPr>
      </w:pPr>
      <w:r>
        <w:drawing>
          <wp:inline distT="0" distB="0" distL="114300" distR="114300">
            <wp:extent cx="2582545" cy="4143375"/>
            <wp:effectExtent l="9525" t="9525" r="17780" b="1905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53"/>
                    <a:stretch>
                      <a:fillRect/>
                    </a:stretch>
                  </pic:blipFill>
                  <pic:spPr>
                    <a:xfrm>
                      <a:off x="0" y="0"/>
                      <a:ext cx="2582545" cy="4143375"/>
                    </a:xfrm>
                    <a:prstGeom prst="rect">
                      <a:avLst/>
                    </a:prstGeom>
                    <a:noFill/>
                    <a:ln>
                      <a:solidFill>
                        <a:schemeClr val="tx1">
                          <a:lumMod val="50000"/>
                          <a:lumOff val="50000"/>
                        </a:schemeClr>
                      </a:solidFill>
                    </a:ln>
                  </pic:spPr>
                </pic:pic>
              </a:graphicData>
            </a:graphic>
          </wp:inline>
        </w:drawing>
      </w:r>
      <w:r>
        <w:rPr>
          <w:rFonts w:hint="eastAsia"/>
          <w:lang w:val="en-US" w:eastAsia="zh-CN"/>
        </w:rPr>
        <w:t xml:space="preserve">  </w:t>
      </w:r>
      <w:r>
        <w:drawing>
          <wp:inline distT="0" distB="0" distL="114300" distR="114300">
            <wp:extent cx="2404110" cy="4133215"/>
            <wp:effectExtent l="9525" t="9525" r="24765" b="1016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54"/>
                    <a:stretch>
                      <a:fillRect/>
                    </a:stretch>
                  </pic:blipFill>
                  <pic:spPr>
                    <a:xfrm>
                      <a:off x="0" y="0"/>
                      <a:ext cx="2404110" cy="4133215"/>
                    </a:xfrm>
                    <a:prstGeom prst="rect">
                      <a:avLst/>
                    </a:prstGeom>
                    <a:noFill/>
                    <a:ln>
                      <a:solidFill>
                        <a:schemeClr val="tx1">
                          <a:lumMod val="50000"/>
                          <a:lumOff val="50000"/>
                        </a:schemeClr>
                      </a:solidFill>
                    </a:ln>
                  </pic:spPr>
                </pic:pic>
              </a:graphicData>
            </a:graphic>
          </wp:inline>
        </w:drawing>
      </w:r>
    </w:p>
    <w:p>
      <w:pPr>
        <w:numPr>
          <w:ilvl w:val="0"/>
          <w:numId w:val="0"/>
        </w:numPr>
      </w:pPr>
    </w:p>
    <w:p>
      <w:pPr>
        <w:numPr>
          <w:ilvl w:val="0"/>
          <w:numId w:val="0"/>
        </w:numPr>
        <w:jc w:val="center"/>
        <w:rPr>
          <w:rFonts w:hint="eastAsia"/>
          <w:lang w:val="en-US" w:eastAsia="zh-CN"/>
        </w:rPr>
      </w:pPr>
      <w:r>
        <w:drawing>
          <wp:inline distT="0" distB="0" distL="114300" distR="114300">
            <wp:extent cx="3226435" cy="6167120"/>
            <wp:effectExtent l="9525" t="9525" r="21590" b="1460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55"/>
                    <a:stretch>
                      <a:fillRect/>
                    </a:stretch>
                  </pic:blipFill>
                  <pic:spPr>
                    <a:xfrm>
                      <a:off x="0" y="0"/>
                      <a:ext cx="3226435" cy="6167120"/>
                    </a:xfrm>
                    <a:prstGeom prst="rect">
                      <a:avLst/>
                    </a:prstGeom>
                    <a:noFill/>
                    <a:ln>
                      <a:solidFill>
                        <a:schemeClr val="tx1">
                          <a:lumMod val="50000"/>
                          <a:lumOff val="50000"/>
                        </a:schemeClr>
                      </a:solid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jc w:val="left"/>
      </w:pPr>
    </w:p>
    <w:p>
      <w:pPr>
        <w:rPr>
          <w:rStyle w:val="14"/>
          <w:sz w:val="24"/>
          <w:szCs w:val="24"/>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2E320E"/>
    <w:multiLevelType w:val="singleLevel"/>
    <w:tmpl w:val="0C2E320E"/>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ZWIwNzM1MDE0YmU5NDk1YjZhOTdkYjk1Mzg5ZTIifQ=="/>
  </w:docVars>
  <w:rsids>
    <w:rsidRoot w:val="00D30882"/>
    <w:rsid w:val="00034B72"/>
    <w:rsid w:val="00092280"/>
    <w:rsid w:val="00096207"/>
    <w:rsid w:val="00096302"/>
    <w:rsid w:val="000D43F6"/>
    <w:rsid w:val="0012498A"/>
    <w:rsid w:val="0019748C"/>
    <w:rsid w:val="001E0090"/>
    <w:rsid w:val="002132E2"/>
    <w:rsid w:val="0024230F"/>
    <w:rsid w:val="00254643"/>
    <w:rsid w:val="0031630C"/>
    <w:rsid w:val="00345E5A"/>
    <w:rsid w:val="003520D7"/>
    <w:rsid w:val="00353755"/>
    <w:rsid w:val="003A7F5B"/>
    <w:rsid w:val="00440C33"/>
    <w:rsid w:val="00455E25"/>
    <w:rsid w:val="00462F50"/>
    <w:rsid w:val="00482CDD"/>
    <w:rsid w:val="00490766"/>
    <w:rsid w:val="00497D67"/>
    <w:rsid w:val="004E1C27"/>
    <w:rsid w:val="00502615"/>
    <w:rsid w:val="005643BB"/>
    <w:rsid w:val="00584664"/>
    <w:rsid w:val="00597DB4"/>
    <w:rsid w:val="005A5196"/>
    <w:rsid w:val="006057E8"/>
    <w:rsid w:val="00637DA4"/>
    <w:rsid w:val="00697087"/>
    <w:rsid w:val="006C0243"/>
    <w:rsid w:val="006C193B"/>
    <w:rsid w:val="006E4490"/>
    <w:rsid w:val="00717B4D"/>
    <w:rsid w:val="0075175E"/>
    <w:rsid w:val="008A47F2"/>
    <w:rsid w:val="008B7BDF"/>
    <w:rsid w:val="0090517A"/>
    <w:rsid w:val="0096530C"/>
    <w:rsid w:val="009D220F"/>
    <w:rsid w:val="009D5BBD"/>
    <w:rsid w:val="00A4296E"/>
    <w:rsid w:val="00A50712"/>
    <w:rsid w:val="00A55106"/>
    <w:rsid w:val="00A64969"/>
    <w:rsid w:val="00A667DF"/>
    <w:rsid w:val="00A70AD5"/>
    <w:rsid w:val="00AA45B1"/>
    <w:rsid w:val="00AB0E43"/>
    <w:rsid w:val="00B257F6"/>
    <w:rsid w:val="00B4428A"/>
    <w:rsid w:val="00B671B2"/>
    <w:rsid w:val="00BA1884"/>
    <w:rsid w:val="00C71571"/>
    <w:rsid w:val="00CA3456"/>
    <w:rsid w:val="00CB2E81"/>
    <w:rsid w:val="00CE11E7"/>
    <w:rsid w:val="00D30882"/>
    <w:rsid w:val="00D34A0B"/>
    <w:rsid w:val="00D6165B"/>
    <w:rsid w:val="00D70FFE"/>
    <w:rsid w:val="00D726AA"/>
    <w:rsid w:val="00D90693"/>
    <w:rsid w:val="00DB67F1"/>
    <w:rsid w:val="00E340F8"/>
    <w:rsid w:val="00E44A30"/>
    <w:rsid w:val="00F22E77"/>
    <w:rsid w:val="00F77DFE"/>
    <w:rsid w:val="00F97552"/>
    <w:rsid w:val="00FA1FD3"/>
    <w:rsid w:val="02BD1999"/>
    <w:rsid w:val="043438CC"/>
    <w:rsid w:val="128E6F6A"/>
    <w:rsid w:val="1D49603B"/>
    <w:rsid w:val="1F7465C8"/>
    <w:rsid w:val="23C05057"/>
    <w:rsid w:val="2958009B"/>
    <w:rsid w:val="30CB2040"/>
    <w:rsid w:val="316B20E4"/>
    <w:rsid w:val="32D05D76"/>
    <w:rsid w:val="32E7638C"/>
    <w:rsid w:val="341054B1"/>
    <w:rsid w:val="370C61D8"/>
    <w:rsid w:val="3BB653C3"/>
    <w:rsid w:val="3FDB1075"/>
    <w:rsid w:val="40C76E61"/>
    <w:rsid w:val="42177B59"/>
    <w:rsid w:val="45D8764A"/>
    <w:rsid w:val="4DA816E4"/>
    <w:rsid w:val="57F145E0"/>
    <w:rsid w:val="599B6879"/>
    <w:rsid w:val="59B91C08"/>
    <w:rsid w:val="5EDB0188"/>
    <w:rsid w:val="68210EBB"/>
    <w:rsid w:val="6CD83EC6"/>
    <w:rsid w:val="6F637DC3"/>
    <w:rsid w:val="731703E8"/>
    <w:rsid w:val="751D3E00"/>
    <w:rsid w:val="761D2E3A"/>
    <w:rsid w:val="7A575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Balloon Text"/>
    <w:basedOn w:val="1"/>
    <w:link w:val="15"/>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customStyle="1" w:styleId="14">
    <w:name w:val="标题 2 Char"/>
    <w:basedOn w:val="12"/>
    <w:link w:val="3"/>
    <w:qFormat/>
    <w:uiPriority w:val="9"/>
    <w:rPr>
      <w:rFonts w:asciiTheme="majorHAnsi" w:hAnsiTheme="majorHAnsi" w:eastAsiaTheme="majorEastAsia" w:cstheme="majorBidi"/>
      <w:b/>
      <w:bCs/>
      <w:sz w:val="32"/>
      <w:szCs w:val="32"/>
    </w:rPr>
  </w:style>
  <w:style w:type="character" w:customStyle="1" w:styleId="15">
    <w:name w:val="批注框文本 Char"/>
    <w:basedOn w:val="12"/>
    <w:link w:val="6"/>
    <w:semiHidden/>
    <w:qFormat/>
    <w:uiPriority w:val="99"/>
    <w:rPr>
      <w:sz w:val="18"/>
      <w:szCs w:val="18"/>
    </w:rPr>
  </w:style>
  <w:style w:type="character" w:customStyle="1" w:styleId="16">
    <w:name w:val="页眉 Char"/>
    <w:basedOn w:val="12"/>
    <w:link w:val="8"/>
    <w:qFormat/>
    <w:uiPriority w:val="99"/>
    <w:rPr>
      <w:sz w:val="18"/>
      <w:szCs w:val="18"/>
    </w:rPr>
  </w:style>
  <w:style w:type="character" w:customStyle="1" w:styleId="17">
    <w:name w:val="页脚 Char"/>
    <w:basedOn w:val="12"/>
    <w:link w:val="7"/>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标题 1 Char"/>
    <w:basedOn w:val="12"/>
    <w:link w:val="2"/>
    <w:qFormat/>
    <w:uiPriority w:val="9"/>
    <w:rPr>
      <w:b/>
      <w:bCs/>
      <w:kern w:val="44"/>
      <w:sz w:val="44"/>
      <w:szCs w:val="44"/>
    </w:rPr>
  </w:style>
  <w:style w:type="paragraph" w:styleId="2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1">
    <w:name w:val="标题 3 Char"/>
    <w:basedOn w:val="12"/>
    <w:link w:val="4"/>
    <w:qFormat/>
    <w:uiPriority w:val="9"/>
    <w:rPr>
      <w:b/>
      <w:bCs/>
      <w:sz w:val="32"/>
      <w:szCs w:val="32"/>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image" Target="media/image1.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theme" Target="theme/theme1.xml"/><Relationship Id="rId49" Type="http://schemas.openxmlformats.org/officeDocument/2006/relationships/image" Target="media/image39.png"/><Relationship Id="rId48" Type="http://schemas.openxmlformats.org/officeDocument/2006/relationships/image" Target="media/image38.jpe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4C2CD40-C5C4-498C-B829-8C21A9CD093E}" type="doc">
      <dgm:prSet loTypeId="urn:microsoft.com/office/officeart/2005/8/layout/process1" loCatId="process" qsTypeId="urn:microsoft.com/office/officeart/2005/8/quickstyle/simple1" qsCatId="simple" csTypeId="urn:microsoft.com/office/officeart/2005/8/colors/accent1_1" csCatId="accent1" phldr="1"/>
      <dgm:spPr/>
    </dgm:pt>
    <dgm:pt modelId="{ABE942A1-D07F-4BF3-A92B-C703084996CF}">
      <dgm:prSet phldrT="[文本]" phldr="0" custT="1"/>
      <dgm:spPr/>
      <dgm:t>
        <a:bodyPr vert="horz" wrap="square"/>
        <a:p>
          <a:pPr>
            <a:lnSpc>
              <a:spcPct val="100000"/>
            </a:lnSpc>
            <a:spcBef>
              <a:spcPct val="0"/>
            </a:spcBef>
            <a:spcAft>
              <a:spcPct val="35000"/>
            </a:spcAft>
          </a:pPr>
          <a:r>
            <a:rPr lang="zh-CN" altLang="en-US" sz="1200"/>
            <a:t>填写</a:t>
          </a:r>
          <a:r>
            <a:rPr lang="zh-CN" altLang="en-US" sz="1200"/>
            <a:t>出差</a:t>
          </a:r>
          <a:r>
            <a:rPr lang="zh-CN" altLang="en-US" sz="1200"/>
            <a:t>申请单</a:t>
          </a:r>
          <a:r>
            <a:rPr sz="6500"/>
            <a:t/>
          </a:r>
          <a:endParaRPr sz="6500"/>
        </a:p>
      </dgm:t>
    </dgm:pt>
    <dgm:pt modelId="{9FD081C3-E955-40FC-875E-F7AC0E0BEB0A}" cxnId="{C01BBBD7-C51C-491B-96BD-4499149F3D1F}" type="parTrans">
      <dgm:prSet/>
      <dgm:spPr/>
      <dgm:t>
        <a:bodyPr/>
        <a:p>
          <a:endParaRPr lang="zh-CN" altLang="en-US"/>
        </a:p>
      </dgm:t>
    </dgm:pt>
    <dgm:pt modelId="{6CC08804-B74A-4278-AF0A-05AFAB70DF56}" cxnId="{C01BBBD7-C51C-491B-96BD-4499149F3D1F}" type="sibTrans">
      <dgm:prSet/>
      <dgm:spPr/>
      <dgm:t>
        <a:bodyPr/>
        <a:p>
          <a:endParaRPr lang="zh-CN" altLang="en-US"/>
        </a:p>
      </dgm:t>
    </dgm:pt>
    <dgm:pt modelId="{D85883FD-DE09-41E7-BDBC-0654D99031F4}">
      <dgm:prSet phldrT="[文本]" phldr="0" custT="1"/>
      <dgm:spPr/>
      <dgm:t>
        <a:bodyPr vert="horz" wrap="square"/>
        <a:p>
          <a:pPr>
            <a:lnSpc>
              <a:spcPct val="100000"/>
            </a:lnSpc>
            <a:spcBef>
              <a:spcPct val="0"/>
            </a:spcBef>
            <a:spcAft>
              <a:spcPct val="35000"/>
            </a:spcAft>
          </a:pPr>
          <a:r>
            <a:rPr lang="zh-CN" altLang="en-US" sz="1200"/>
            <a:t>项目</a:t>
          </a:r>
          <a:r>
            <a:rPr lang="zh-CN" altLang="en-US" sz="1200"/>
            <a:t>负责人</a:t>
          </a:r>
          <a:r>
            <a:rPr lang="zh-CN" altLang="en-US" sz="1200"/>
            <a:t>审核</a:t>
          </a:r>
          <a:r>
            <a:rPr sz="6500"/>
            <a:t/>
          </a:r>
          <a:endParaRPr sz="6500"/>
        </a:p>
      </dgm:t>
    </dgm:pt>
    <dgm:pt modelId="{E4F340A8-EA98-49A3-B1AB-A8C2BE30C376}" cxnId="{6A882233-DD4D-48A6-8B46-19CB469274F1}" type="parTrans">
      <dgm:prSet/>
      <dgm:spPr/>
      <dgm:t>
        <a:bodyPr/>
        <a:p>
          <a:endParaRPr lang="zh-CN" altLang="en-US"/>
        </a:p>
      </dgm:t>
    </dgm:pt>
    <dgm:pt modelId="{577B89D5-5D14-4E9A-8139-3EFE00CBD3FB}" cxnId="{6A882233-DD4D-48A6-8B46-19CB469274F1}" type="sibTrans">
      <dgm:prSet/>
      <dgm:spPr/>
      <dgm:t>
        <a:bodyPr/>
        <a:p>
          <a:endParaRPr lang="zh-CN" altLang="en-US"/>
        </a:p>
      </dgm:t>
    </dgm:pt>
    <dgm:pt modelId="{8E3EBC68-29FD-44A3-89D7-A4DB7DCEDE32}">
      <dgm:prSet phldrT="[文本]" phldr="0" custT="1"/>
      <dgm:spPr/>
      <dgm:t>
        <a:bodyPr vert="horz" wrap="square"/>
        <a:p>
          <a:pPr>
            <a:lnSpc>
              <a:spcPct val="100000"/>
            </a:lnSpc>
            <a:spcBef>
              <a:spcPct val="0"/>
            </a:spcBef>
            <a:spcAft>
              <a:spcPct val="35000"/>
            </a:spcAft>
          </a:pPr>
          <a:r>
            <a:rPr lang="zh-CN" altLang="en-US" sz="1200"/>
            <a:t>前往</a:t>
          </a:r>
          <a:r>
            <a:rPr lang="zh-CN" altLang="en-US" sz="1200"/>
            <a:t>订票</a:t>
          </a:r>
          <a:r>
            <a:rPr sz="6500"/>
            <a:t/>
          </a:r>
          <a:endParaRPr sz="6500"/>
        </a:p>
      </dgm:t>
    </dgm:pt>
    <dgm:pt modelId="{F2BC8DA4-5119-40C4-8285-82CADAA3742E}" cxnId="{A681A469-B440-4F14-8FEE-C7FBCC0A3972}" type="parTrans">
      <dgm:prSet/>
      <dgm:spPr/>
      <dgm:t>
        <a:bodyPr/>
        <a:p>
          <a:endParaRPr lang="zh-CN" altLang="en-US"/>
        </a:p>
      </dgm:t>
    </dgm:pt>
    <dgm:pt modelId="{91FCF569-AF8E-4CCC-A0AC-38CB8BE52B54}" cxnId="{A681A469-B440-4F14-8FEE-C7FBCC0A3972}" type="sibTrans">
      <dgm:prSet/>
      <dgm:spPr/>
      <dgm:t>
        <a:bodyPr/>
        <a:p>
          <a:endParaRPr lang="zh-CN" altLang="en-US"/>
        </a:p>
      </dgm:t>
    </dgm:pt>
    <dgm:pt modelId="{6942D284-3231-4E82-BDFA-ECA03CE0B07C}">
      <dgm:prSet phldrT="[文本]" phldr="0" custT="1"/>
      <dgm:spPr/>
      <dgm:t>
        <a:bodyPr vert="horz" wrap="square"/>
        <a:p>
          <a:pPr>
            <a:lnSpc>
              <a:spcPct val="100000"/>
            </a:lnSpc>
            <a:spcBef>
              <a:spcPct val="0"/>
            </a:spcBef>
            <a:spcAft>
              <a:spcPct val="35000"/>
            </a:spcAft>
          </a:pPr>
          <a:r>
            <a:rPr lang="zh-CN" altLang="en-US" sz="1200"/>
            <a:t>提交</a:t>
          </a:r>
          <a:r>
            <a:rPr lang="zh-CN" altLang="en-US" sz="1200"/>
            <a:t>报销</a:t>
          </a:r>
          <a:r>
            <a:rPr sz="6500"/>
            <a:t/>
          </a:r>
          <a:endParaRPr sz="6500"/>
        </a:p>
      </dgm:t>
    </dgm:pt>
    <dgm:pt modelId="{A445EC4E-DBFF-4B7A-8427-371685BCC4DD}" cxnId="{0CC6156E-891C-4759-866C-3C89B33F038E}" type="parTrans">
      <dgm:prSet/>
      <dgm:spPr/>
      <dgm:t>
        <a:bodyPr/>
        <a:p>
          <a:endParaRPr lang="zh-CN" altLang="en-US"/>
        </a:p>
      </dgm:t>
    </dgm:pt>
    <dgm:pt modelId="{072CC219-E5CC-44CF-AD4D-9E50CB8C375F}" cxnId="{0CC6156E-891C-4759-866C-3C89B33F038E}" type="sibTrans">
      <dgm:prSet/>
      <dgm:spPr/>
      <dgm:t>
        <a:bodyPr/>
        <a:p>
          <a:endParaRPr lang="zh-CN" altLang="en-US"/>
        </a:p>
      </dgm:t>
    </dgm:pt>
    <dgm:pt modelId="{9EB795F7-3E1E-4C11-BDC3-71481C1155C5}" type="pres">
      <dgm:prSet presAssocID="{F4C2CD40-C5C4-498C-B829-8C21A9CD093E}" presName="Name0" presStyleCnt="0">
        <dgm:presLayoutVars>
          <dgm:dir/>
          <dgm:resizeHandles val="exact"/>
        </dgm:presLayoutVars>
      </dgm:prSet>
      <dgm:spPr/>
    </dgm:pt>
    <dgm:pt modelId="{C801777F-F77F-4366-97CD-4AB705B7E62F}" type="pres">
      <dgm:prSet presAssocID="{ABE942A1-D07F-4BF3-A92B-C703084996CF}" presName="node" presStyleLbl="node1" presStyleIdx="0" presStyleCnt="4">
        <dgm:presLayoutVars>
          <dgm:bulletEnabled val="1"/>
        </dgm:presLayoutVars>
      </dgm:prSet>
      <dgm:spPr/>
      <dgm:t>
        <a:bodyPr/>
        <a:p>
          <a:endParaRPr lang="zh-CN" altLang="en-US"/>
        </a:p>
      </dgm:t>
    </dgm:pt>
    <dgm:pt modelId="{AEECE018-C378-4FD4-812B-F376F9A746B2}" type="pres">
      <dgm:prSet presAssocID="{6CC08804-B74A-4278-AF0A-05AFAB70DF56}" presName="sibTrans" presStyleLbl="sibTrans2D1" presStyleIdx="0" presStyleCnt="3"/>
      <dgm:spPr/>
      <dgm:t>
        <a:bodyPr/>
        <a:p>
          <a:endParaRPr lang="zh-CN" altLang="en-US"/>
        </a:p>
      </dgm:t>
    </dgm:pt>
    <dgm:pt modelId="{C2993F8C-6238-462D-AE91-0060BCD9B3AD}" type="pres">
      <dgm:prSet presAssocID="{6CC08804-B74A-4278-AF0A-05AFAB70DF56}" presName="connectorText" presStyleCnt="0"/>
      <dgm:spPr/>
      <dgm:t>
        <a:bodyPr/>
        <a:p>
          <a:endParaRPr lang="zh-CN" altLang="en-US"/>
        </a:p>
      </dgm:t>
    </dgm:pt>
    <dgm:pt modelId="{529D82FB-7C43-4875-8FE3-CCC683000C5B}" type="pres">
      <dgm:prSet presAssocID="{D85883FD-DE09-41E7-BDBC-0654D99031F4}" presName="node" presStyleLbl="node1" presStyleIdx="1" presStyleCnt="4" custScaleX="130685">
        <dgm:presLayoutVars>
          <dgm:bulletEnabled val="1"/>
        </dgm:presLayoutVars>
      </dgm:prSet>
      <dgm:spPr/>
      <dgm:t>
        <a:bodyPr/>
        <a:p>
          <a:endParaRPr lang="zh-CN" altLang="en-US"/>
        </a:p>
      </dgm:t>
    </dgm:pt>
    <dgm:pt modelId="{E77F1CCC-9713-48DD-B3C0-A799376BD564}" type="pres">
      <dgm:prSet presAssocID="{577B89D5-5D14-4E9A-8139-3EFE00CBD3FB}" presName="sibTrans" presStyleLbl="sibTrans2D1" presStyleIdx="1" presStyleCnt="3"/>
      <dgm:spPr/>
      <dgm:t>
        <a:bodyPr/>
        <a:p>
          <a:endParaRPr lang="zh-CN" altLang="en-US"/>
        </a:p>
      </dgm:t>
    </dgm:pt>
    <dgm:pt modelId="{1EED9EEC-7C3F-4E08-9765-2182171F6380}" type="pres">
      <dgm:prSet presAssocID="{577B89D5-5D14-4E9A-8139-3EFE00CBD3FB}" presName="connectorText" presStyleCnt="0"/>
      <dgm:spPr/>
      <dgm:t>
        <a:bodyPr/>
        <a:p>
          <a:endParaRPr lang="zh-CN" altLang="en-US"/>
        </a:p>
      </dgm:t>
    </dgm:pt>
    <dgm:pt modelId="{CE4B77C6-04D6-482F-8FB6-485CC8ED169F}" type="pres">
      <dgm:prSet presAssocID="{8E3EBC68-29FD-44A3-89D7-A4DB7DCEDE32}" presName="node" presStyleLbl="node1" presStyleIdx="2" presStyleCnt="4">
        <dgm:presLayoutVars>
          <dgm:bulletEnabled val="1"/>
        </dgm:presLayoutVars>
      </dgm:prSet>
      <dgm:spPr/>
      <dgm:t>
        <a:bodyPr/>
        <a:p>
          <a:endParaRPr lang="zh-CN" altLang="en-US"/>
        </a:p>
      </dgm:t>
    </dgm:pt>
    <dgm:pt modelId="{6403793C-C4A5-4AAD-911B-CB75DC861453}" type="pres">
      <dgm:prSet presAssocID="{91FCF569-AF8E-4CCC-A0AC-38CB8BE52B54}" presName="sibTrans" presStyleLbl="sibTrans2D1" presStyleIdx="2" presStyleCnt="3"/>
      <dgm:spPr/>
      <dgm:t>
        <a:bodyPr/>
        <a:p>
          <a:endParaRPr lang="zh-CN" altLang="en-US"/>
        </a:p>
      </dgm:t>
    </dgm:pt>
    <dgm:pt modelId="{338B7008-C05C-4B62-BCB4-B4D6E28A60E6}" type="pres">
      <dgm:prSet presAssocID="{91FCF569-AF8E-4CCC-A0AC-38CB8BE52B54}" presName="connectorText" presStyleCnt="0"/>
      <dgm:spPr/>
      <dgm:t>
        <a:bodyPr/>
        <a:p>
          <a:endParaRPr lang="zh-CN" altLang="en-US"/>
        </a:p>
      </dgm:t>
    </dgm:pt>
    <dgm:pt modelId="{DAC0DEAE-09F5-4962-B10C-E39FCB441D13}" type="pres">
      <dgm:prSet presAssocID="{6942D284-3231-4E82-BDFA-ECA03CE0B07C}" presName="node" presStyleLbl="node1" presStyleIdx="3" presStyleCnt="4">
        <dgm:presLayoutVars>
          <dgm:bulletEnabled val="1"/>
        </dgm:presLayoutVars>
      </dgm:prSet>
      <dgm:spPr/>
      <dgm:t>
        <a:bodyPr/>
        <a:p>
          <a:endParaRPr lang="zh-CN" altLang="en-US"/>
        </a:p>
      </dgm:t>
    </dgm:pt>
  </dgm:ptLst>
  <dgm:cxnLst>
    <dgm:cxn modelId="{C01BBBD7-C51C-491B-96BD-4499149F3D1F}" srcId="{F4C2CD40-C5C4-498C-B829-8C21A9CD093E}" destId="{ABE942A1-D07F-4BF3-A92B-C703084996CF}" srcOrd="0" destOrd="0" parTransId="{9FD081C3-E955-40FC-875E-F7AC0E0BEB0A}" sibTransId="{6CC08804-B74A-4278-AF0A-05AFAB70DF56}"/>
    <dgm:cxn modelId="{6A882233-DD4D-48A6-8B46-19CB469274F1}" srcId="{F4C2CD40-C5C4-498C-B829-8C21A9CD093E}" destId="{D85883FD-DE09-41E7-BDBC-0654D99031F4}" srcOrd="1" destOrd="0" parTransId="{E4F340A8-EA98-49A3-B1AB-A8C2BE30C376}" sibTransId="{577B89D5-5D14-4E9A-8139-3EFE00CBD3FB}"/>
    <dgm:cxn modelId="{A681A469-B440-4F14-8FEE-C7FBCC0A3972}" srcId="{F4C2CD40-C5C4-498C-B829-8C21A9CD093E}" destId="{8E3EBC68-29FD-44A3-89D7-A4DB7DCEDE32}" srcOrd="2" destOrd="0" parTransId="{F2BC8DA4-5119-40C4-8285-82CADAA3742E}" sibTransId="{91FCF569-AF8E-4CCC-A0AC-38CB8BE52B54}"/>
    <dgm:cxn modelId="{0CC6156E-891C-4759-866C-3C89B33F038E}" srcId="{F4C2CD40-C5C4-498C-B829-8C21A9CD093E}" destId="{6942D284-3231-4E82-BDFA-ECA03CE0B07C}" srcOrd="3" destOrd="0" parTransId="{A445EC4E-DBFF-4B7A-8427-371685BCC4DD}" sibTransId="{072CC219-E5CC-44CF-AD4D-9E50CB8C375F}"/>
    <dgm:cxn modelId="{C1BFFDB4-1365-425C-AA8A-92E6E6A8CCF7}" type="presOf" srcId="{F4C2CD40-C5C4-498C-B829-8C21A9CD093E}" destId="{9EB795F7-3E1E-4C11-BDC3-71481C1155C5}" srcOrd="0" destOrd="0" presId="urn:microsoft.com/office/officeart/2005/8/layout/process1"/>
    <dgm:cxn modelId="{69CB8D27-1303-4653-811A-5FC078046676}" type="presParOf" srcId="{9EB795F7-3E1E-4C11-BDC3-71481C1155C5}" destId="{C801777F-F77F-4366-97CD-4AB705B7E62F}" srcOrd="0" destOrd="0" presId="urn:microsoft.com/office/officeart/2005/8/layout/process1"/>
    <dgm:cxn modelId="{B6EA4E8F-D449-4E40-8AB7-3D5A296C6ABF}" type="presOf" srcId="{ABE942A1-D07F-4BF3-A92B-C703084996CF}" destId="{C801777F-F77F-4366-97CD-4AB705B7E62F}" srcOrd="0" destOrd="0" presId="urn:microsoft.com/office/officeart/2005/8/layout/process1"/>
    <dgm:cxn modelId="{0DBE0189-05C9-429B-9527-C549A9CB8E36}" type="presParOf" srcId="{9EB795F7-3E1E-4C11-BDC3-71481C1155C5}" destId="{AEECE018-C378-4FD4-812B-F376F9A746B2}" srcOrd="1" destOrd="0" presId="urn:microsoft.com/office/officeart/2005/8/layout/process1"/>
    <dgm:cxn modelId="{D6CDC004-0B5F-4078-B728-ED289FC70E34}" type="presOf" srcId="{6CC08804-B74A-4278-AF0A-05AFAB70DF56}" destId="{AEECE018-C378-4FD4-812B-F376F9A746B2}" srcOrd="0" destOrd="0" presId="urn:microsoft.com/office/officeart/2005/8/layout/process1"/>
    <dgm:cxn modelId="{FDD059B7-F9F8-4AAE-BA5F-5678D5940920}" type="presParOf" srcId="{AEECE018-C378-4FD4-812B-F376F9A746B2}" destId="{C2993F8C-6238-462D-AE91-0060BCD9B3AD}" srcOrd="0" destOrd="1" presId="urn:microsoft.com/office/officeart/2005/8/layout/process1"/>
    <dgm:cxn modelId="{DFE71700-B1DA-476A-AD31-742778D67AB8}" type="presOf" srcId="{6CC08804-B74A-4278-AF0A-05AFAB70DF56}" destId="{C2993F8C-6238-462D-AE91-0060BCD9B3AD}" srcOrd="1" destOrd="0" presId="urn:microsoft.com/office/officeart/2005/8/layout/process1"/>
    <dgm:cxn modelId="{6DAA5482-1A38-441C-8323-40C95C88B2DA}" type="presParOf" srcId="{9EB795F7-3E1E-4C11-BDC3-71481C1155C5}" destId="{529D82FB-7C43-4875-8FE3-CCC683000C5B}" srcOrd="2" destOrd="0" presId="urn:microsoft.com/office/officeart/2005/8/layout/process1"/>
    <dgm:cxn modelId="{1672124D-B007-4076-8FD8-4C47D41E9C08}" type="presOf" srcId="{D85883FD-DE09-41E7-BDBC-0654D99031F4}" destId="{529D82FB-7C43-4875-8FE3-CCC683000C5B}" srcOrd="0" destOrd="0" presId="urn:microsoft.com/office/officeart/2005/8/layout/process1"/>
    <dgm:cxn modelId="{78E12D14-CB6A-4673-92C1-769B0DF17935}" type="presParOf" srcId="{9EB795F7-3E1E-4C11-BDC3-71481C1155C5}" destId="{E77F1CCC-9713-48DD-B3C0-A799376BD564}" srcOrd="3" destOrd="0" presId="urn:microsoft.com/office/officeart/2005/8/layout/process1"/>
    <dgm:cxn modelId="{57978B3B-FE9E-4006-9C2A-B7156CF0D2B6}" type="presOf" srcId="{577B89D5-5D14-4E9A-8139-3EFE00CBD3FB}" destId="{E77F1CCC-9713-48DD-B3C0-A799376BD564}" srcOrd="0" destOrd="0" presId="urn:microsoft.com/office/officeart/2005/8/layout/process1"/>
    <dgm:cxn modelId="{07347C82-ABA9-4FA7-97EE-3DAA90D3C9F5}" type="presParOf" srcId="{E77F1CCC-9713-48DD-B3C0-A799376BD564}" destId="{1EED9EEC-7C3F-4E08-9765-2182171F6380}" srcOrd="0" destOrd="3" presId="urn:microsoft.com/office/officeart/2005/8/layout/process1"/>
    <dgm:cxn modelId="{7F93F528-3BD2-4F92-839E-619C4190977A}" type="presOf" srcId="{577B89D5-5D14-4E9A-8139-3EFE00CBD3FB}" destId="{1EED9EEC-7C3F-4E08-9765-2182171F6380}" srcOrd="1" destOrd="0" presId="urn:microsoft.com/office/officeart/2005/8/layout/process1"/>
    <dgm:cxn modelId="{8CD4DB99-CBC1-4360-A6BD-D63F28D6BA7A}" type="presParOf" srcId="{9EB795F7-3E1E-4C11-BDC3-71481C1155C5}" destId="{CE4B77C6-04D6-482F-8FB6-485CC8ED169F}" srcOrd="4" destOrd="0" presId="urn:microsoft.com/office/officeart/2005/8/layout/process1"/>
    <dgm:cxn modelId="{8E66D9FF-6775-486B-951D-D569B19D1E0D}" type="presOf" srcId="{8E3EBC68-29FD-44A3-89D7-A4DB7DCEDE32}" destId="{CE4B77C6-04D6-482F-8FB6-485CC8ED169F}" srcOrd="0" destOrd="0" presId="urn:microsoft.com/office/officeart/2005/8/layout/process1"/>
    <dgm:cxn modelId="{459F8968-28C1-4F56-BB8F-D85D834A7752}" type="presParOf" srcId="{9EB795F7-3E1E-4C11-BDC3-71481C1155C5}" destId="{6403793C-C4A5-4AAD-911B-CB75DC861453}" srcOrd="5" destOrd="0" presId="urn:microsoft.com/office/officeart/2005/8/layout/process1"/>
    <dgm:cxn modelId="{5CC27CAE-B568-4470-B11A-614C847144A8}" type="presOf" srcId="{91FCF569-AF8E-4CCC-A0AC-38CB8BE52B54}" destId="{6403793C-C4A5-4AAD-911B-CB75DC861453}" srcOrd="0" destOrd="0" presId="urn:microsoft.com/office/officeart/2005/8/layout/process1"/>
    <dgm:cxn modelId="{81213C3C-7758-4849-A9C5-EBFC29CF3C89}" type="presParOf" srcId="{6403793C-C4A5-4AAD-911B-CB75DC861453}" destId="{338B7008-C05C-4B62-BCB4-B4D6E28A60E6}" srcOrd="0" destOrd="5" presId="urn:microsoft.com/office/officeart/2005/8/layout/process1"/>
    <dgm:cxn modelId="{39D15E12-522D-45F0-A112-455F420ADCB9}" type="presOf" srcId="{91FCF569-AF8E-4CCC-A0AC-38CB8BE52B54}" destId="{338B7008-C05C-4B62-BCB4-B4D6E28A60E6}" srcOrd="1" destOrd="0" presId="urn:microsoft.com/office/officeart/2005/8/layout/process1"/>
    <dgm:cxn modelId="{733F3207-0985-4FC5-AE57-E61908A0A637}" type="presParOf" srcId="{9EB795F7-3E1E-4C11-BDC3-71481C1155C5}" destId="{DAC0DEAE-09F5-4962-B10C-E39FCB441D13}" srcOrd="6" destOrd="0" presId="urn:microsoft.com/office/officeart/2005/8/layout/process1"/>
    <dgm:cxn modelId="{42265DCC-B32B-4454-9A15-B4A9E9660D0A}" type="presOf" srcId="{6942D284-3231-4E82-BDFA-ECA03CE0B07C}" destId="{DAC0DEAE-09F5-4962-B10C-E39FCB441D13}" srcOrd="0" destOrd="0" presId="urn:microsoft.com/office/officeart/2005/8/layout/process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60340" cy="997585"/>
        <a:chOff x="0" y="0"/>
        <a:chExt cx="5260340" cy="997585"/>
      </a:xfrm>
    </dsp:grpSpPr>
    <dsp:sp modelId="{C801777F-F77F-4366-97CD-4AB705B7E62F}">
      <dsp:nvSpPr>
        <dsp:cNvPr id="3" name="圆角矩形 2"/>
        <dsp:cNvSpPr/>
      </dsp:nvSpPr>
      <dsp:spPr bwMode="white">
        <a:xfrm>
          <a:off x="0" y="195311"/>
          <a:ext cx="1011604" cy="606962"/>
        </a:xfrm>
        <a:prstGeom prst="roundRect">
          <a:avLst>
            <a:gd name="adj" fmla="val 10000"/>
          </a:avLst>
        </a:prstGeom>
      </dsp:spPr>
      <dsp:style>
        <a:lnRef idx="2">
          <a:schemeClr val="accent1">
            <a:shade val="80000"/>
          </a:schemeClr>
        </a:lnRef>
        <a:fillRef idx="1">
          <a:schemeClr val="l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rPr>
            <a:t>填写</a:t>
          </a:r>
          <a:r>
            <a:rPr lang="zh-CN" altLang="en-US" sz="1200">
              <a:solidFill>
                <a:schemeClr val="dk1"/>
              </a:solidFill>
            </a:rPr>
            <a:t>出差</a:t>
          </a:r>
          <a:r>
            <a:rPr lang="zh-CN" altLang="en-US" sz="1200">
              <a:solidFill>
                <a:schemeClr val="dk1"/>
              </a:solidFill>
            </a:rPr>
            <a:t>申请单</a:t>
          </a:r>
          <a:endParaRPr sz="6500">
            <a:solidFill>
              <a:schemeClr val="dk1"/>
            </a:solidFill>
          </a:endParaRPr>
        </a:p>
      </dsp:txBody>
      <dsp:txXfrm>
        <a:off x="0" y="195311"/>
        <a:ext cx="1011604" cy="606962"/>
      </dsp:txXfrm>
    </dsp:sp>
    <dsp:sp modelId="{AEECE018-C378-4FD4-812B-F376F9A746B2}">
      <dsp:nvSpPr>
        <dsp:cNvPr id="4" name="右箭头 3"/>
        <dsp:cNvSpPr/>
      </dsp:nvSpPr>
      <dsp:spPr bwMode="white">
        <a:xfrm>
          <a:off x="1106695" y="373354"/>
          <a:ext cx="214460" cy="2508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solidFill>
              <a:schemeClr val="dk1"/>
            </a:solidFill>
          </a:endParaRPr>
        </a:p>
      </dsp:txBody>
      <dsp:txXfrm>
        <a:off x="1106695" y="373354"/>
        <a:ext cx="214460" cy="250878"/>
      </dsp:txXfrm>
    </dsp:sp>
    <dsp:sp modelId="{529D82FB-7C43-4875-8FE3-CCC683000C5B}">
      <dsp:nvSpPr>
        <dsp:cNvPr id="5" name="圆角矩形 4"/>
        <dsp:cNvSpPr/>
      </dsp:nvSpPr>
      <dsp:spPr bwMode="white">
        <a:xfrm>
          <a:off x="1416245" y="195311"/>
          <a:ext cx="1011604" cy="606962"/>
        </a:xfrm>
        <a:prstGeom prst="roundRect">
          <a:avLst>
            <a:gd name="adj" fmla="val 10000"/>
          </a:avLst>
        </a:prstGeom>
      </dsp:spPr>
      <dsp:style>
        <a:lnRef idx="2">
          <a:schemeClr val="accent1">
            <a:shade val="80000"/>
          </a:schemeClr>
        </a:lnRef>
        <a:fillRef idx="1">
          <a:schemeClr val="l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rPr>
            <a:t>项目</a:t>
          </a:r>
          <a:r>
            <a:rPr lang="zh-CN" altLang="en-US" sz="1200">
              <a:solidFill>
                <a:schemeClr val="dk1"/>
              </a:solidFill>
            </a:rPr>
            <a:t>负责人</a:t>
          </a:r>
          <a:r>
            <a:rPr lang="zh-CN" altLang="en-US" sz="1200">
              <a:solidFill>
                <a:schemeClr val="dk1"/>
              </a:solidFill>
            </a:rPr>
            <a:t>审核</a:t>
          </a:r>
          <a:endParaRPr sz="6500">
            <a:solidFill>
              <a:schemeClr val="dk1"/>
            </a:solidFill>
          </a:endParaRPr>
        </a:p>
      </dsp:txBody>
      <dsp:txXfrm>
        <a:off x="1416245" y="195311"/>
        <a:ext cx="1011604" cy="606962"/>
      </dsp:txXfrm>
    </dsp:sp>
    <dsp:sp modelId="{E77F1CCC-9713-48DD-B3C0-A799376BD564}">
      <dsp:nvSpPr>
        <dsp:cNvPr id="6" name="右箭头 5"/>
        <dsp:cNvSpPr/>
      </dsp:nvSpPr>
      <dsp:spPr bwMode="white">
        <a:xfrm>
          <a:off x="2522940" y="373354"/>
          <a:ext cx="214460" cy="2508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solidFill>
              <a:schemeClr val="dk1"/>
            </a:solidFill>
          </a:endParaRPr>
        </a:p>
      </dsp:txBody>
      <dsp:txXfrm>
        <a:off x="2522940" y="373354"/>
        <a:ext cx="214460" cy="250878"/>
      </dsp:txXfrm>
    </dsp:sp>
    <dsp:sp modelId="{CE4B77C6-04D6-482F-8FB6-485CC8ED169F}">
      <dsp:nvSpPr>
        <dsp:cNvPr id="7" name="圆角矩形 6"/>
        <dsp:cNvSpPr/>
      </dsp:nvSpPr>
      <dsp:spPr bwMode="white">
        <a:xfrm>
          <a:off x="2832491" y="195311"/>
          <a:ext cx="1011604" cy="606962"/>
        </a:xfrm>
        <a:prstGeom prst="roundRect">
          <a:avLst>
            <a:gd name="adj" fmla="val 10000"/>
          </a:avLst>
        </a:prstGeom>
      </dsp:spPr>
      <dsp:style>
        <a:lnRef idx="2">
          <a:schemeClr val="accent1">
            <a:shade val="80000"/>
          </a:schemeClr>
        </a:lnRef>
        <a:fillRef idx="1">
          <a:schemeClr val="l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rPr>
            <a:t>前往</a:t>
          </a:r>
          <a:r>
            <a:rPr lang="zh-CN" altLang="en-US" sz="1200">
              <a:solidFill>
                <a:schemeClr val="dk1"/>
              </a:solidFill>
            </a:rPr>
            <a:t>订票</a:t>
          </a:r>
          <a:endParaRPr sz="6500">
            <a:solidFill>
              <a:schemeClr val="dk1"/>
            </a:solidFill>
          </a:endParaRPr>
        </a:p>
      </dsp:txBody>
      <dsp:txXfrm>
        <a:off x="2832491" y="195311"/>
        <a:ext cx="1011604" cy="606962"/>
      </dsp:txXfrm>
    </dsp:sp>
    <dsp:sp modelId="{6403793C-C4A5-4AAD-911B-CB75DC861453}">
      <dsp:nvSpPr>
        <dsp:cNvPr id="8" name="右箭头 7"/>
        <dsp:cNvSpPr/>
      </dsp:nvSpPr>
      <dsp:spPr bwMode="white">
        <a:xfrm>
          <a:off x="3939185" y="373354"/>
          <a:ext cx="214460" cy="2508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solidFill>
              <a:schemeClr val="dk1"/>
            </a:solidFill>
          </a:endParaRPr>
        </a:p>
      </dsp:txBody>
      <dsp:txXfrm>
        <a:off x="3939185" y="373354"/>
        <a:ext cx="214460" cy="250878"/>
      </dsp:txXfrm>
    </dsp:sp>
    <dsp:sp modelId="{DAC0DEAE-09F5-4962-B10C-E39FCB441D13}">
      <dsp:nvSpPr>
        <dsp:cNvPr id="9" name="圆角矩形 8"/>
        <dsp:cNvSpPr/>
      </dsp:nvSpPr>
      <dsp:spPr bwMode="white">
        <a:xfrm>
          <a:off x="4248736" y="195311"/>
          <a:ext cx="1011604" cy="606962"/>
        </a:xfrm>
        <a:prstGeom prst="roundRect">
          <a:avLst>
            <a:gd name="adj" fmla="val 10000"/>
          </a:avLst>
        </a:prstGeom>
      </dsp:spPr>
      <dsp:style>
        <a:lnRef idx="2">
          <a:schemeClr val="accent1">
            <a:shade val="80000"/>
          </a:schemeClr>
        </a:lnRef>
        <a:fillRef idx="1">
          <a:schemeClr val="l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rPr>
            <a:t>提交</a:t>
          </a:r>
          <a:r>
            <a:rPr lang="zh-CN" altLang="en-US" sz="1200">
              <a:solidFill>
                <a:schemeClr val="dk1"/>
              </a:solidFill>
            </a:rPr>
            <a:t>报销</a:t>
          </a:r>
          <a:endParaRPr sz="6500">
            <a:solidFill>
              <a:schemeClr val="dk1"/>
            </a:solidFill>
          </a:endParaRPr>
        </a:p>
      </dsp:txBody>
      <dsp:txXfrm>
        <a:off x="4248736" y="195311"/>
        <a:ext cx="1011604" cy="6069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22</Pages>
  <Words>2064</Words>
  <Characters>2090</Characters>
  <Lines>8</Lines>
  <Paragraphs>2</Paragraphs>
  <TotalTime>1</TotalTime>
  <ScaleCrop>false</ScaleCrop>
  <LinksUpToDate>false</LinksUpToDate>
  <CharactersWithSpaces>2174</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2023-07-18T09:34:00Z</dcterms:created>
  <dc:creator>Administrator</dc:creator>
  <cp:lastModifiedBy>Whenever</cp:lastModifiedBy>
  <dcterms:modified xsi:type="dcterms:W3CDTF">2023-09-26T01:41:36Z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11824E01319D4D749C0903A16F6726C4_12</vt:lpwstr>
  </property>
</Properties>
</file>