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4BCA" w14:textId="77777777" w:rsidR="00716004" w:rsidRDefault="00000000">
      <w:pPr>
        <w:spacing w:before="221" w:line="224" w:lineRule="auto"/>
        <w:rPr>
          <w:rFonts w:ascii="黑体" w:eastAsia="黑体" w:hAnsi="黑体" w:cs="黑体" w:hint="eastAsia"/>
          <w:sz w:val="31"/>
          <w:szCs w:val="31"/>
          <w:lang w:eastAsia="zh-CN"/>
        </w:rPr>
      </w:pPr>
      <w:r>
        <w:rPr>
          <w:rFonts w:ascii="黑体" w:eastAsia="黑体" w:hAnsi="黑体" w:cs="黑体"/>
          <w:b/>
          <w:bCs/>
          <w:spacing w:val="-17"/>
          <w:sz w:val="31"/>
          <w:szCs w:val="31"/>
          <w:lang w:eastAsia="zh-CN"/>
        </w:rPr>
        <w:t>附</w:t>
      </w:r>
      <w:r>
        <w:rPr>
          <w:rFonts w:ascii="黑体" w:eastAsia="黑体" w:hAnsi="黑体" w:cs="黑体"/>
          <w:spacing w:val="-70"/>
          <w:sz w:val="31"/>
          <w:szCs w:val="31"/>
          <w:lang w:eastAsia="zh-CN"/>
        </w:rPr>
        <w:t xml:space="preserve"> </w:t>
      </w:r>
      <w:r>
        <w:rPr>
          <w:rFonts w:ascii="黑体" w:eastAsia="黑体" w:hAnsi="黑体" w:cs="黑体"/>
          <w:b/>
          <w:bCs/>
          <w:spacing w:val="-17"/>
          <w:sz w:val="31"/>
          <w:szCs w:val="31"/>
          <w:lang w:eastAsia="zh-CN"/>
        </w:rPr>
        <w:t>件</w:t>
      </w:r>
      <w:r>
        <w:rPr>
          <w:rFonts w:ascii="黑体" w:eastAsia="黑体" w:hAnsi="黑体" w:cs="黑体"/>
          <w:spacing w:val="-53"/>
          <w:sz w:val="31"/>
          <w:szCs w:val="31"/>
          <w:lang w:eastAsia="zh-CN"/>
        </w:rPr>
        <w:t xml:space="preserve"> </w:t>
      </w:r>
      <w:r>
        <w:rPr>
          <w:rFonts w:ascii="黑体" w:eastAsia="黑体" w:hAnsi="黑体" w:cs="黑体" w:hint="eastAsia"/>
          <w:spacing w:val="-53"/>
          <w:sz w:val="31"/>
          <w:szCs w:val="31"/>
          <w:lang w:eastAsia="zh-CN"/>
        </w:rPr>
        <w:t>1</w:t>
      </w:r>
    </w:p>
    <w:p w14:paraId="51886CFB" w14:textId="77777777" w:rsidR="00716004" w:rsidRDefault="00716004">
      <w:pPr>
        <w:spacing w:line="242" w:lineRule="auto"/>
        <w:rPr>
          <w:lang w:eastAsia="zh-CN"/>
        </w:rPr>
      </w:pPr>
    </w:p>
    <w:p w14:paraId="79C9C8E6" w14:textId="77777777" w:rsidR="00716004" w:rsidRDefault="00716004">
      <w:pPr>
        <w:spacing w:line="242" w:lineRule="auto"/>
        <w:rPr>
          <w:lang w:eastAsia="zh-CN"/>
        </w:rPr>
      </w:pPr>
    </w:p>
    <w:p w14:paraId="4D2D1917" w14:textId="77777777" w:rsidR="00716004" w:rsidRDefault="00000000">
      <w:pPr>
        <w:spacing w:before="143" w:line="219" w:lineRule="auto"/>
        <w:ind w:left="906"/>
        <w:rPr>
          <w:rFonts w:ascii="宋体" w:eastAsia="宋体" w:hAnsi="宋体" w:cs="宋体" w:hint="eastAsia"/>
          <w:sz w:val="44"/>
          <w:szCs w:val="44"/>
          <w:lang w:eastAsia="zh-CN"/>
        </w:rPr>
      </w:pPr>
      <w:r>
        <w:rPr>
          <w:rFonts w:ascii="宋体" w:eastAsia="宋体" w:hAnsi="宋体" w:cs="宋体"/>
          <w:b/>
          <w:bCs/>
          <w:spacing w:val="-7"/>
          <w:sz w:val="44"/>
          <w:szCs w:val="44"/>
          <w:lang w:eastAsia="zh-CN"/>
        </w:rPr>
        <w:t>高等学校教师资格认定申请材料清单</w:t>
      </w:r>
    </w:p>
    <w:p w14:paraId="562852CF" w14:textId="77777777" w:rsidR="00716004" w:rsidRDefault="00716004">
      <w:pPr>
        <w:spacing w:line="290" w:lineRule="auto"/>
        <w:rPr>
          <w:lang w:eastAsia="zh-CN"/>
        </w:rPr>
      </w:pPr>
    </w:p>
    <w:p w14:paraId="63FDA5AA" w14:textId="77777777" w:rsidR="00716004" w:rsidRDefault="00716004">
      <w:pPr>
        <w:spacing w:line="290" w:lineRule="auto"/>
        <w:rPr>
          <w:lang w:eastAsia="zh-CN"/>
        </w:rPr>
      </w:pPr>
    </w:p>
    <w:p w14:paraId="14C95C21"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(一)有效期内的二代身份证；港澳台居民应提供我省签发的港澳台居民居住证、港澳居民来往内地通行证或5年有效期台湾居民来往大陆通行证。</w:t>
      </w:r>
    </w:p>
    <w:p w14:paraId="0BE00AA6" w14:textId="670D9E8B" w:rsidR="00716004" w:rsidRDefault="00000000" w:rsidP="005136D7">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(二)学历证书。学历信息经网报系统比对成功的无需提交。 在审核材料过程中，对于网报系统无法直接比对验证的学历(中等职业学校学历除外),申请人要提交《中国高等教育学历认证报告》或《教育部学历证书电子注册备案表》  (通过学信网 www.chsi.com.cn 线上申请)。</w:t>
      </w:r>
      <w:r w:rsidR="005136D7" w:rsidRPr="005136D7">
        <w:rPr>
          <w:rFonts w:asciiTheme="minorEastAsia" w:eastAsiaTheme="minorEastAsia" w:hAnsiTheme="minorEastAsia" w:cstheme="minorEastAsia" w:hint="eastAsia"/>
          <w:sz w:val="30"/>
          <w:szCs w:val="30"/>
          <w:lang w:eastAsia="zh-CN"/>
        </w:rPr>
        <w:t>持有除中国人民解放军第二、第三、第四军医大学和解放军艺术学院军队院校之外其他军校学历的，应当提交毕业证书和由教育部学生服务与素质发展中心出具的《中国高等教育学历认证报告》。</w:t>
      </w:r>
      <w:r>
        <w:rPr>
          <w:rFonts w:asciiTheme="minorEastAsia" w:eastAsiaTheme="minorEastAsia" w:hAnsiTheme="minorEastAsia" w:cstheme="minorEastAsia" w:hint="eastAsia"/>
          <w:sz w:val="30"/>
          <w:szCs w:val="30"/>
          <w:lang w:eastAsia="zh-CN"/>
        </w:rPr>
        <w:t xml:space="preserve">建议申请人提前在网报系统验证学历，无法验证的及早申请认证报告。在港澳台地区和国外取得的学历还应同时提供由中国(教育部)留学服务中心出具的“港澳台地区学历学位认证书”或“国外学历学位认证书”(在留学e 网通服务大厅 </w:t>
      </w:r>
      <w:hyperlink r:id="rId6" w:history="1">
        <w:r>
          <w:rPr>
            <w:rFonts w:asciiTheme="minorEastAsia" w:eastAsiaTheme="minorEastAsia" w:hAnsiTheme="minorEastAsia" w:cstheme="minorEastAsia" w:hint="eastAsia"/>
            <w:sz w:val="30"/>
            <w:szCs w:val="30"/>
            <w:lang w:eastAsia="zh-CN"/>
          </w:rPr>
          <w:t>http://zwfw.cscse.edu.cn</w:t>
        </w:r>
      </w:hyperlink>
      <w:r>
        <w:rPr>
          <w:rFonts w:asciiTheme="minorEastAsia" w:eastAsiaTheme="minorEastAsia" w:hAnsiTheme="minorEastAsia" w:cstheme="minorEastAsia" w:hint="eastAsia"/>
          <w:sz w:val="30"/>
          <w:szCs w:val="30"/>
          <w:lang w:eastAsia="zh-CN"/>
        </w:rPr>
        <w:t xml:space="preserve"> 线上申请)。</w:t>
      </w:r>
    </w:p>
    <w:p w14:paraId="2D053FAC" w14:textId="0A481D10" w:rsidR="00716004" w:rsidRDefault="00000000" w:rsidP="005136D7">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 xml:space="preserve">(三)普通话水平测试等级证书。网报系统能验证的不需提供。 申请人在全国普通话培训测试信息资源网(网址： </w:t>
      </w:r>
      <w:hyperlink r:id="rId7" w:history="1">
        <w:r>
          <w:rPr>
            <w:rFonts w:asciiTheme="minorEastAsia" w:eastAsiaTheme="minorEastAsia" w:hAnsiTheme="minorEastAsia" w:cstheme="minorEastAsia" w:hint="eastAsia"/>
            <w:sz w:val="30"/>
            <w:szCs w:val="30"/>
            <w:lang w:eastAsia="zh-CN"/>
          </w:rPr>
          <w:t>https://www.cltt.org/studentscore</w:t>
        </w:r>
      </w:hyperlink>
      <w:r>
        <w:rPr>
          <w:rFonts w:asciiTheme="minorEastAsia" w:eastAsiaTheme="minorEastAsia" w:hAnsiTheme="minorEastAsia" w:cstheme="minorEastAsia" w:hint="eastAsia"/>
          <w:sz w:val="30"/>
          <w:szCs w:val="30"/>
          <w:lang w:eastAsia="zh-CN"/>
        </w:rPr>
        <w:t>) 查询不到成绩或有关于普通话证书查询、补办等问题，如在江苏参加测试的，请联系江苏省普通话水平测试中心咨询，咨询电话：025-83758430。非在苏测试考生，请与原考点联系。</w:t>
      </w:r>
      <w:r w:rsidR="005136D7" w:rsidRPr="005136D7">
        <w:rPr>
          <w:rFonts w:asciiTheme="minorEastAsia" w:eastAsiaTheme="minorEastAsia" w:hAnsiTheme="minorEastAsia" w:cstheme="minorEastAsia" w:hint="eastAsia"/>
          <w:sz w:val="30"/>
          <w:szCs w:val="30"/>
          <w:lang w:eastAsia="zh-CN"/>
        </w:rPr>
        <w:t>拟聘任副教授或教授职务的国家级和省级人才项目入选人员申请人免普通话水平测试需提供人才项目入选证明材料。</w:t>
      </w:r>
    </w:p>
    <w:p w14:paraId="3D687A42"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lastRenderedPageBreak/>
        <w:t>(四)江苏省高校岗前培训合格证书。2022 年上半年及之前取得的高校岗前培训合格证书上标注“申免”的，还需提交岗培申免相关佐证材料。</w:t>
      </w:r>
    </w:p>
    <w:p w14:paraId="6C270878" w14:textId="58125C9F" w:rsidR="00716004" w:rsidRPr="005136D7" w:rsidRDefault="00000000" w:rsidP="005136D7">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(五)免教育教学基本素质和能力测试的博士学位申请人，需提供博士学位证书(港澳台地区和国外取得博士学位的，还需提交相应的认证书)。</w:t>
      </w:r>
      <w:r w:rsidR="005136D7" w:rsidRPr="005136D7">
        <w:rPr>
          <w:rFonts w:asciiTheme="minorEastAsia" w:eastAsiaTheme="minorEastAsia" w:hAnsiTheme="minorEastAsia" w:cstheme="minorEastAsia" w:hint="eastAsia"/>
          <w:sz w:val="30"/>
          <w:szCs w:val="30"/>
          <w:lang w:eastAsia="zh-CN"/>
        </w:rPr>
        <w:t>拟聘任副教授或教授职务的国家级和省级人才项目入选人员申请人免</w:t>
      </w:r>
      <w:r w:rsidR="005136D7">
        <w:rPr>
          <w:rFonts w:asciiTheme="minorEastAsia" w:eastAsiaTheme="minorEastAsia" w:hAnsiTheme="minorEastAsia" w:cstheme="minorEastAsia" w:hint="eastAsia"/>
          <w:sz w:val="30"/>
          <w:szCs w:val="30"/>
          <w:lang w:eastAsia="zh-CN"/>
        </w:rPr>
        <w:t>教育教学基本素质和能力测试</w:t>
      </w:r>
      <w:r w:rsidR="005136D7" w:rsidRPr="005136D7">
        <w:rPr>
          <w:rFonts w:asciiTheme="minorEastAsia" w:eastAsiaTheme="minorEastAsia" w:hAnsiTheme="minorEastAsia" w:cstheme="minorEastAsia" w:hint="eastAsia"/>
          <w:sz w:val="30"/>
          <w:szCs w:val="30"/>
          <w:lang w:eastAsia="zh-CN"/>
        </w:rPr>
        <w:t>需提供人才项目入选证明材料。</w:t>
      </w:r>
    </w:p>
    <w:p w14:paraId="307CE346"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(六)港澳台居民需提交由香港特别行政区、澳门特别行政区和台湾地区有关部门开具的无犯罪记录证明。</w:t>
      </w:r>
    </w:p>
    <w:p w14:paraId="4227BBB0"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(七)本人用于办理教师资格证书的近期免冠证件照一张，规格要求为白底彩色，尺寸为一寸(25mmX35mm), 用相片纸冲印，与本次认定时网报系统上传的照片为同一底版。</w:t>
      </w:r>
    </w:p>
    <w:p w14:paraId="09581ED1"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以下材料由高校负责补充提供：</w:t>
      </w:r>
    </w:p>
    <w:p w14:paraId="14A2DD2B"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(八)本校通过确认人员的照片粘帖页。</w:t>
      </w:r>
    </w:p>
    <w:p w14:paraId="470B78A9" w14:textId="315F7EAA"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(九)人事关系证明材料。在编人员提交进编证明材料复印件，未纳入编制管理人员提交聘用合同复印件和社保部门出具的学校为其缴纳社保的证明。</w:t>
      </w:r>
    </w:p>
    <w:p w14:paraId="1E20D485"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(十)教育教学能力测试打分表。</w:t>
      </w:r>
    </w:p>
    <w:p w14:paraId="6C85C615"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rPr>
      </w:pPr>
      <w:r>
        <w:rPr>
          <w:rFonts w:asciiTheme="minorEastAsia" w:eastAsiaTheme="minorEastAsia" w:hAnsiTheme="minorEastAsia" w:cstheme="minorEastAsia" w:hint="eastAsia"/>
          <w:sz w:val="30"/>
          <w:szCs w:val="30"/>
        </w:rPr>
        <w:t>(十</w:t>
      </w:r>
      <w:r>
        <w:rPr>
          <w:rFonts w:asciiTheme="minorEastAsia" w:eastAsiaTheme="minorEastAsia" w:hAnsiTheme="minorEastAsia" w:cstheme="minorEastAsia" w:hint="eastAsia"/>
          <w:sz w:val="30"/>
          <w:szCs w:val="30"/>
          <w:lang w:eastAsia="zh-CN"/>
        </w:rPr>
        <w:t>一</w:t>
      </w:r>
      <w:r>
        <w:rPr>
          <w:rFonts w:asciiTheme="minorEastAsia" w:eastAsiaTheme="minorEastAsia" w:hAnsiTheme="minorEastAsia" w:cstheme="minorEastAsia" w:hint="eastAsia"/>
          <w:sz w:val="30"/>
          <w:szCs w:val="30"/>
        </w:rPr>
        <w:t>)体检表</w:t>
      </w:r>
    </w:p>
    <w:p w14:paraId="630D16AD"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rPr>
      </w:pPr>
    </w:p>
    <w:p w14:paraId="082BDF37"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rPr>
      </w:pPr>
    </w:p>
    <w:p w14:paraId="161EF7D5"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rPr>
      </w:pPr>
    </w:p>
    <w:p w14:paraId="3D16585B"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rPr>
      </w:pPr>
    </w:p>
    <w:p w14:paraId="1D487AD2"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rPr>
      </w:pPr>
    </w:p>
    <w:p w14:paraId="009C8304"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rPr>
      </w:pPr>
    </w:p>
    <w:p w14:paraId="0F5AD0D3"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rPr>
      </w:pPr>
    </w:p>
    <w:p w14:paraId="2A09F41D"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rPr>
      </w:pPr>
    </w:p>
    <w:p w14:paraId="5AE6CA1F"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rPr>
      </w:pPr>
    </w:p>
    <w:p w14:paraId="62E4F7B1"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rPr>
      </w:pPr>
    </w:p>
    <w:p w14:paraId="04FF1D2B"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rPr>
      </w:pPr>
    </w:p>
    <w:p w14:paraId="4A0EA242" w14:textId="77777777" w:rsidR="00716004" w:rsidRDefault="00716004">
      <w:pPr>
        <w:pStyle w:val="a3"/>
        <w:spacing w:line="500" w:lineRule="exact"/>
        <w:ind w:firstLineChars="200" w:firstLine="600"/>
        <w:rPr>
          <w:rFonts w:asciiTheme="minorEastAsia" w:eastAsiaTheme="minorEastAsia" w:hAnsiTheme="minorEastAsia" w:cstheme="minorEastAsia" w:hint="eastAsia"/>
          <w:sz w:val="30"/>
          <w:szCs w:val="30"/>
          <w:lang w:eastAsia="zh-CN"/>
        </w:rPr>
      </w:pPr>
    </w:p>
    <w:sectPr w:rsidR="00716004">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BA76" w14:textId="77777777" w:rsidR="00A47922" w:rsidRDefault="00A47922">
      <w:r>
        <w:separator/>
      </w:r>
    </w:p>
  </w:endnote>
  <w:endnote w:type="continuationSeparator" w:id="0">
    <w:p w14:paraId="78EFC7F3" w14:textId="77777777" w:rsidR="00A47922" w:rsidRDefault="00A4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5B2D" w14:textId="77777777" w:rsidR="00A47922" w:rsidRDefault="00A47922">
      <w:r>
        <w:separator/>
      </w:r>
    </w:p>
  </w:footnote>
  <w:footnote w:type="continuationSeparator" w:id="0">
    <w:p w14:paraId="0FFF2353" w14:textId="77777777" w:rsidR="00A47922" w:rsidRDefault="00A47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5NDkxOGEwMWMxMDFmYzRlZWNiZmUxMjBkNjQ0YTgifQ=="/>
  </w:docVars>
  <w:rsids>
    <w:rsidRoot w:val="00716004"/>
    <w:rsid w:val="005136D7"/>
    <w:rsid w:val="00716004"/>
    <w:rsid w:val="009732F9"/>
    <w:rsid w:val="00A03AEF"/>
    <w:rsid w:val="00A47922"/>
    <w:rsid w:val="18BF6AD5"/>
    <w:rsid w:val="27A71E61"/>
    <w:rsid w:val="5B6854AA"/>
    <w:rsid w:val="639B0128"/>
    <w:rsid w:val="6929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BC2D6"/>
  <w15:docId w15:val="{F05A8364-21BD-479C-8287-3A812EA8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eastAsia="黑体"/>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仿宋" w:eastAsia="仿宋" w:hAnsi="仿宋" w:cs="仿宋"/>
      <w:sz w:val="33"/>
      <w:szCs w:val="33"/>
    </w:rPr>
  </w:style>
  <w:style w:type="paragraph" w:styleId="a5">
    <w:name w:val="footer"/>
    <w:basedOn w:val="a"/>
    <w:pPr>
      <w:tabs>
        <w:tab w:val="center" w:pos="4153"/>
        <w:tab w:val="right" w:pos="8306"/>
      </w:tabs>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a4">
    <w:name w:val="正文文本 字符"/>
    <w:basedOn w:val="a0"/>
    <w:link w:val="a3"/>
    <w:rsid w:val="005136D7"/>
    <w:rPr>
      <w:rFonts w:ascii="仿宋" w:eastAsia="仿宋" w:hAnsi="仿宋" w:cs="仿宋"/>
      <w:snapToGrid w:val="0"/>
      <w:color w:val="000000"/>
      <w:sz w:val="33"/>
      <w:szCs w:val="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ltt.org/studentsco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wfw.cscse.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宋锦华</cp:lastModifiedBy>
  <cp:revision>2</cp:revision>
  <dcterms:created xsi:type="dcterms:W3CDTF">2024-04-18T02:50:00Z</dcterms:created>
  <dcterms:modified xsi:type="dcterms:W3CDTF">2025-04-21T02:20:00Z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544033E27A774B2FB40AFA59300BF6EC_12</vt:lpwstr>
  </property>
</Properties>
</file>