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spacing w:line="520" w:lineRule="exact"/>
        <w:jc w:val="both"/>
        <w:textAlignment w:val="auto"/>
        <w:rPr>
          <w:rFonts w:hint="eastAsia" w:ascii="黑体" w:hAnsi="黑体" w:eastAsia="黑体" w:cs="黑体"/>
          <w:b w:val="0"/>
          <w:color w:val="auto"/>
          <w:kern w:val="2"/>
          <w:sz w:val="32"/>
          <w:szCs w:val="32"/>
          <w:lang w:val="en-US" w:eastAsia="zh-CN" w:bidi="ar-SA"/>
        </w:rPr>
      </w:pPr>
      <w:r>
        <w:rPr>
          <w:rFonts w:hint="eastAsia" w:ascii="黑体" w:hAnsi="黑体" w:eastAsia="黑体" w:cs="黑体"/>
          <w:b w:val="0"/>
          <w:color w:val="auto"/>
          <w:kern w:val="2"/>
          <w:sz w:val="32"/>
          <w:szCs w:val="32"/>
          <w:lang w:val="en-US" w:eastAsia="zh-CN" w:bidi="ar-SA"/>
        </w:rPr>
        <w:t>附件1</w:t>
      </w:r>
    </w:p>
    <w:p>
      <w:pPr>
        <w:keepNext w:val="0"/>
        <w:keepLines w:val="0"/>
        <w:pageBreakBefore w:val="0"/>
        <w:widowControl w:val="0"/>
        <w:kinsoku/>
        <w:wordWrap/>
        <w:overflowPunct/>
        <w:topLinePunct w:val="0"/>
        <w:autoSpaceDE/>
        <w:autoSpaceDN/>
        <w:bidi w:val="0"/>
        <w:spacing w:line="53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第九届黄炎培职业教育奖各奖项评选标准</w:t>
      </w:r>
    </w:p>
    <w:p>
      <w:pPr>
        <w:keepNext w:val="0"/>
        <w:keepLines w:val="0"/>
        <w:pageBreakBefore w:val="0"/>
        <w:widowControl w:val="0"/>
        <w:kinsoku/>
        <w:wordWrap/>
        <w:overflowPunct/>
        <w:topLinePunct w:val="0"/>
        <w:autoSpaceDE/>
        <w:autoSpaceDN/>
        <w:bidi w:val="0"/>
        <w:spacing w:line="530" w:lineRule="exact"/>
        <w:jc w:val="center"/>
        <w:textAlignment w:val="auto"/>
        <w:rPr>
          <w:rFonts w:hint="eastAsia" w:ascii="方正小标宋简体" w:hAnsi="方正小标宋简体" w:eastAsia="方正小标宋简体" w:cs="方正小标宋简体"/>
          <w:color w:val="auto"/>
          <w:sz w:val="44"/>
          <w:szCs w:val="44"/>
          <w:lang w:val="en-US" w:eastAsia="zh-CN"/>
        </w:rPr>
      </w:pPr>
    </w:p>
    <w:p>
      <w:pPr>
        <w:keepNext w:val="0"/>
        <w:keepLines w:val="0"/>
        <w:pageBreakBefore w:val="0"/>
        <w:widowControl w:val="0"/>
        <w:numPr>
          <w:ilvl w:val="0"/>
          <w:numId w:val="1"/>
        </w:numPr>
        <w:kinsoku/>
        <w:wordWrap/>
        <w:overflowPunct/>
        <w:topLinePunct w:val="0"/>
        <w:autoSpaceDE/>
        <w:autoSpaceDN/>
        <w:bidi w:val="0"/>
        <w:spacing w:line="530" w:lineRule="exact"/>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优秀学校奖</w:t>
      </w:r>
    </w:p>
    <w:p>
      <w:pPr>
        <w:pStyle w:val="2"/>
        <w:keepNext w:val="0"/>
        <w:keepLines w:val="0"/>
        <w:pageBreakBefore w:val="0"/>
        <w:widowControl w:val="0"/>
        <w:kinsoku/>
        <w:wordWrap/>
        <w:overflowPunct/>
        <w:topLinePunct w:val="0"/>
        <w:autoSpaceDE/>
        <w:autoSpaceDN/>
        <w:bidi w:val="0"/>
        <w:spacing w:line="530" w:lineRule="exact"/>
        <w:ind w:left="0" w:leftChars="0"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1.评选范围</w:t>
      </w:r>
    </w:p>
    <w:p>
      <w:pPr>
        <w:keepNext w:val="0"/>
        <w:keepLines w:val="0"/>
        <w:pageBreakBefore w:val="0"/>
        <w:widowControl w:val="0"/>
        <w:numPr>
          <w:ilvl w:val="0"/>
          <w:numId w:val="0"/>
        </w:numPr>
        <w:kinsoku/>
        <w:wordWrap/>
        <w:overflowPunct/>
        <w:topLinePunct w:val="0"/>
        <w:autoSpaceDE/>
        <w:autoSpaceDN/>
        <w:bidi w:val="0"/>
        <w:spacing w:line="530" w:lineRule="exact"/>
        <w:ind w:firstLine="640" w:firstLineChars="200"/>
        <w:jc w:val="both"/>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凡符合国家基本办学设置标准的高级中等教育层次的中等职业学校（含技工学校）、专科教育层次的高等职业学校及符合条件的技师学院、本科及以上教育层次的高等职业学校和实施职业教育的普通高等学校均可申报参评。</w:t>
      </w:r>
    </w:p>
    <w:p>
      <w:pPr>
        <w:pStyle w:val="2"/>
        <w:keepNext w:val="0"/>
        <w:keepLines w:val="0"/>
        <w:pageBreakBefore w:val="0"/>
        <w:widowControl w:val="0"/>
        <w:kinsoku/>
        <w:wordWrap/>
        <w:overflowPunct/>
        <w:topLinePunct w:val="0"/>
        <w:autoSpaceDE/>
        <w:autoSpaceDN/>
        <w:bidi w:val="0"/>
        <w:spacing w:line="530" w:lineRule="exact"/>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2.评选条件</w:t>
      </w:r>
    </w:p>
    <w:p>
      <w:pPr>
        <w:pStyle w:val="10"/>
        <w:keepNext w:val="0"/>
        <w:keepLines w:val="0"/>
        <w:pageBreakBefore w:val="0"/>
        <w:widowControl w:val="0"/>
        <w:tabs>
          <w:tab w:val="left" w:pos="267"/>
          <w:tab w:val="left" w:pos="312"/>
        </w:tabs>
        <w:kinsoku/>
        <w:wordWrap/>
        <w:overflowPunct/>
        <w:topLinePunct w:val="0"/>
        <w:autoSpaceDE/>
        <w:autoSpaceDN/>
        <w:bidi w:val="0"/>
        <w:adjustRightInd w:val="0"/>
        <w:snapToGrid w:val="0"/>
        <w:spacing w:line="530" w:lineRule="exact"/>
        <w:ind w:firstLine="640" w:firstLineChars="200"/>
        <w:jc w:val="both"/>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以习近平新时代中国特色社会主义思想为指导，坚持和加强党的全面领导，贯彻落实《中华人民共和国职业教育法》，推动现代职业教育高质量发展，优化类型定位，坚持服务学生全面发展和经济社会发展，以深化产教融合为重点，坚持以教促产、以产助教、产学合作、创新教育教学模式，办学成果显著，培养众多高素质技术技能人才、能工巧匠、大国工匠，为加快建设教育强国、科技强国、人才强国做出突出贡献，在职业教育领域具有引领示范作用。积极弘扬和践行黄炎培职业教育思想，在推动职普融通、产教融合、科教融汇，推动职业教育教学改革创新方面取得显著成绩的优先考虑。</w:t>
      </w:r>
    </w:p>
    <w:p>
      <w:pPr>
        <w:pStyle w:val="10"/>
        <w:keepNext w:val="0"/>
        <w:keepLines w:val="0"/>
        <w:pageBreakBefore w:val="0"/>
        <w:widowControl w:val="0"/>
        <w:tabs>
          <w:tab w:val="left" w:pos="267"/>
          <w:tab w:val="left" w:pos="312"/>
        </w:tabs>
        <w:kinsoku/>
        <w:wordWrap/>
        <w:overflowPunct/>
        <w:topLinePunct w:val="0"/>
        <w:autoSpaceDE/>
        <w:autoSpaceDN/>
        <w:bidi w:val="0"/>
        <w:adjustRightInd w:val="0"/>
        <w:snapToGrid w:val="0"/>
        <w:spacing w:line="530" w:lineRule="exact"/>
        <w:ind w:firstLine="640" w:firstLineChars="200"/>
        <w:jc w:val="both"/>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有以下情形的，无参评资格：</w:t>
      </w:r>
    </w:p>
    <w:p>
      <w:pPr>
        <w:pStyle w:val="10"/>
        <w:keepNext w:val="0"/>
        <w:keepLines w:val="0"/>
        <w:pageBreakBefore w:val="0"/>
        <w:widowControl w:val="0"/>
        <w:tabs>
          <w:tab w:val="left" w:pos="267"/>
          <w:tab w:val="left" w:pos="312"/>
        </w:tabs>
        <w:kinsoku/>
        <w:wordWrap/>
        <w:overflowPunct/>
        <w:topLinePunct w:val="0"/>
        <w:autoSpaceDE/>
        <w:autoSpaceDN/>
        <w:bidi w:val="0"/>
        <w:adjustRightInd w:val="0"/>
        <w:snapToGrid w:val="0"/>
        <w:spacing w:line="530" w:lineRule="exact"/>
        <w:ind w:firstLine="640" w:firstLineChars="200"/>
        <w:jc w:val="both"/>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（1）在申报过程中弄虚作假，提供虚假不实信息的；</w:t>
      </w:r>
    </w:p>
    <w:p>
      <w:pPr>
        <w:pStyle w:val="10"/>
        <w:keepNext w:val="0"/>
        <w:keepLines w:val="0"/>
        <w:pageBreakBefore w:val="0"/>
        <w:widowControl w:val="0"/>
        <w:tabs>
          <w:tab w:val="left" w:pos="267"/>
          <w:tab w:val="left" w:pos="312"/>
        </w:tabs>
        <w:kinsoku/>
        <w:wordWrap/>
        <w:overflowPunct/>
        <w:topLinePunct w:val="0"/>
        <w:autoSpaceDE/>
        <w:autoSpaceDN/>
        <w:bidi w:val="0"/>
        <w:adjustRightInd w:val="0"/>
        <w:snapToGrid w:val="0"/>
        <w:spacing w:line="530" w:lineRule="exact"/>
        <w:ind w:firstLine="640" w:firstLineChars="200"/>
        <w:jc w:val="both"/>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（2）发生影响较大的群体性事件或者引发较大负面舆情情况的；</w:t>
      </w:r>
    </w:p>
    <w:p>
      <w:pPr>
        <w:pStyle w:val="10"/>
        <w:keepNext w:val="0"/>
        <w:keepLines w:val="0"/>
        <w:pageBreakBefore w:val="0"/>
        <w:widowControl w:val="0"/>
        <w:tabs>
          <w:tab w:val="left" w:pos="267"/>
          <w:tab w:val="left" w:pos="312"/>
        </w:tabs>
        <w:kinsoku/>
        <w:wordWrap/>
        <w:overflowPunct/>
        <w:topLinePunct w:val="0"/>
        <w:autoSpaceDE/>
        <w:autoSpaceDN/>
        <w:bidi w:val="0"/>
        <w:adjustRightInd w:val="0"/>
        <w:snapToGrid w:val="0"/>
        <w:spacing w:line="530" w:lineRule="exact"/>
        <w:ind w:firstLine="640" w:firstLineChars="200"/>
        <w:jc w:val="both"/>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（3）发生重大安全责任事故的；</w:t>
      </w:r>
    </w:p>
    <w:p>
      <w:pPr>
        <w:pStyle w:val="10"/>
        <w:keepNext w:val="0"/>
        <w:keepLines w:val="0"/>
        <w:pageBreakBefore w:val="0"/>
        <w:widowControl w:val="0"/>
        <w:tabs>
          <w:tab w:val="left" w:pos="267"/>
          <w:tab w:val="left" w:pos="312"/>
        </w:tabs>
        <w:kinsoku/>
        <w:wordWrap/>
        <w:overflowPunct/>
        <w:topLinePunct w:val="0"/>
        <w:autoSpaceDE/>
        <w:autoSpaceDN/>
        <w:bidi w:val="0"/>
        <w:adjustRightInd w:val="0"/>
        <w:snapToGrid w:val="0"/>
        <w:spacing w:line="530" w:lineRule="exact"/>
        <w:ind w:firstLine="640" w:firstLineChars="200"/>
        <w:jc w:val="both"/>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（4）有乱收费等违规办学行为的；</w:t>
      </w:r>
    </w:p>
    <w:p>
      <w:pPr>
        <w:pStyle w:val="10"/>
        <w:keepNext w:val="0"/>
        <w:keepLines w:val="0"/>
        <w:pageBreakBefore w:val="0"/>
        <w:widowControl w:val="0"/>
        <w:tabs>
          <w:tab w:val="left" w:pos="267"/>
          <w:tab w:val="left" w:pos="312"/>
        </w:tabs>
        <w:kinsoku/>
        <w:wordWrap/>
        <w:overflowPunct/>
        <w:topLinePunct w:val="0"/>
        <w:autoSpaceDE/>
        <w:autoSpaceDN/>
        <w:bidi w:val="0"/>
        <w:adjustRightInd w:val="0"/>
        <w:snapToGrid w:val="0"/>
        <w:spacing w:line="530" w:lineRule="exact"/>
        <w:ind w:firstLine="640" w:firstLineChars="200"/>
        <w:jc w:val="both"/>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（5）有领导班子成员受党纪政纪处分，未过处分期的；</w:t>
      </w:r>
    </w:p>
    <w:p>
      <w:pPr>
        <w:pStyle w:val="10"/>
        <w:keepNext w:val="0"/>
        <w:keepLines w:val="0"/>
        <w:pageBreakBefore w:val="0"/>
        <w:widowControl w:val="0"/>
        <w:tabs>
          <w:tab w:val="left" w:pos="267"/>
          <w:tab w:val="left" w:pos="312"/>
        </w:tabs>
        <w:kinsoku/>
        <w:wordWrap/>
        <w:overflowPunct/>
        <w:topLinePunct w:val="0"/>
        <w:autoSpaceDE/>
        <w:autoSpaceDN/>
        <w:bidi w:val="0"/>
        <w:adjustRightInd w:val="0"/>
        <w:snapToGrid w:val="0"/>
        <w:spacing w:line="530" w:lineRule="exact"/>
        <w:ind w:firstLine="640" w:firstLineChars="200"/>
        <w:jc w:val="both"/>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（6）有领导班子成员受刑事处罚的；</w:t>
      </w:r>
    </w:p>
    <w:p>
      <w:pPr>
        <w:pStyle w:val="10"/>
        <w:keepNext w:val="0"/>
        <w:keepLines w:val="0"/>
        <w:pageBreakBefore w:val="0"/>
        <w:widowControl w:val="0"/>
        <w:tabs>
          <w:tab w:val="left" w:pos="267"/>
          <w:tab w:val="left" w:pos="312"/>
        </w:tabs>
        <w:kinsoku/>
        <w:wordWrap/>
        <w:overflowPunct/>
        <w:topLinePunct w:val="0"/>
        <w:autoSpaceDE/>
        <w:autoSpaceDN/>
        <w:bidi w:val="0"/>
        <w:adjustRightInd w:val="0"/>
        <w:snapToGrid w:val="0"/>
        <w:spacing w:line="530" w:lineRule="exact"/>
        <w:ind w:firstLine="640" w:firstLineChars="200"/>
        <w:jc w:val="both"/>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（7）教师有严重违反新时代高校、中小学教师职业行为十项准则的；</w:t>
      </w:r>
    </w:p>
    <w:p>
      <w:pPr>
        <w:pStyle w:val="10"/>
        <w:keepNext w:val="0"/>
        <w:keepLines w:val="0"/>
        <w:pageBreakBefore w:val="0"/>
        <w:widowControl w:val="0"/>
        <w:tabs>
          <w:tab w:val="left" w:pos="267"/>
          <w:tab w:val="left" w:pos="312"/>
        </w:tabs>
        <w:kinsoku/>
        <w:wordWrap/>
        <w:overflowPunct/>
        <w:topLinePunct w:val="0"/>
        <w:autoSpaceDE/>
        <w:autoSpaceDN/>
        <w:bidi w:val="0"/>
        <w:adjustRightInd w:val="0"/>
        <w:snapToGrid w:val="0"/>
        <w:spacing w:line="530" w:lineRule="exact"/>
        <w:ind w:firstLine="640" w:firstLineChars="200"/>
        <w:jc w:val="both"/>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（8）其他不适宜评选的情形。</w:t>
      </w:r>
    </w:p>
    <w:p>
      <w:pPr>
        <w:pStyle w:val="10"/>
        <w:keepNext w:val="0"/>
        <w:keepLines w:val="0"/>
        <w:pageBreakBefore w:val="0"/>
        <w:widowControl w:val="0"/>
        <w:tabs>
          <w:tab w:val="left" w:pos="267"/>
          <w:tab w:val="left" w:pos="312"/>
        </w:tabs>
        <w:kinsoku/>
        <w:wordWrap/>
        <w:overflowPunct/>
        <w:topLinePunct w:val="0"/>
        <w:autoSpaceDE/>
        <w:autoSpaceDN/>
        <w:bidi w:val="0"/>
        <w:adjustRightInd w:val="0"/>
        <w:snapToGrid w:val="0"/>
        <w:spacing w:line="530" w:lineRule="exact"/>
        <w:ind w:firstLine="640" w:firstLineChars="200"/>
        <w:jc w:val="both"/>
        <w:textAlignment w:val="auto"/>
        <w:rPr>
          <w:rFonts w:hint="eastAsia" w:ascii="仿宋" w:hAnsi="仿宋" w:eastAsia="仿宋" w:cs="仿宋"/>
          <w:b w:val="0"/>
          <w:color w:val="auto"/>
          <w:kern w:val="2"/>
          <w:sz w:val="32"/>
          <w:szCs w:val="32"/>
          <w:lang w:val="en-US" w:eastAsia="zh-CN" w:bidi="ar-SA"/>
        </w:rPr>
        <w:sectPr>
          <w:footerReference r:id="rId3" w:type="default"/>
          <w:pgSz w:w="11906" w:h="16838"/>
          <w:pgMar w:top="1440" w:right="1800" w:bottom="1440" w:left="1800" w:header="851" w:footer="992" w:gutter="0"/>
          <w:cols w:space="425" w:num="1"/>
          <w:docGrid w:type="lines" w:linePitch="312" w:charSpace="0"/>
        </w:sectPr>
      </w:pPr>
      <w:r>
        <w:rPr>
          <w:rFonts w:hint="eastAsia" w:ascii="仿宋" w:hAnsi="仿宋" w:eastAsia="仿宋" w:cs="仿宋"/>
          <w:b w:val="0"/>
          <w:color w:val="auto"/>
          <w:kern w:val="2"/>
          <w:sz w:val="32"/>
          <w:szCs w:val="32"/>
          <w:lang w:val="en-US" w:eastAsia="zh-CN" w:bidi="ar-SA"/>
        </w:rPr>
        <w:t>（对有以上情况申报的，一经查实，撤销参评资格。）</w:t>
      </w:r>
    </w:p>
    <w:p>
      <w:pPr>
        <w:pStyle w:val="2"/>
        <w:keepNext w:val="0"/>
        <w:keepLines w:val="0"/>
        <w:pageBreakBefore w:val="0"/>
        <w:widowControl w:val="0"/>
        <w:kinsoku/>
        <w:wordWrap/>
        <w:overflowPunct/>
        <w:topLinePunct w:val="0"/>
        <w:autoSpaceDE/>
        <w:autoSpaceDN/>
        <w:bidi w:val="0"/>
        <w:spacing w:line="560" w:lineRule="exact"/>
        <w:ind w:left="0" w:leftChars="0"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3.评分标准</w:t>
      </w:r>
    </w:p>
    <w:tbl>
      <w:tblPr>
        <w:tblStyle w:val="6"/>
        <w:tblW w:w="1432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34"/>
        <w:gridCol w:w="1326"/>
        <w:gridCol w:w="4594"/>
        <w:gridCol w:w="5446"/>
        <w:gridCol w:w="25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434" w:type="dxa"/>
          </w:tcPr>
          <w:p>
            <w:pPr>
              <w:pStyle w:val="10"/>
              <w:autoSpaceDE/>
              <w:autoSpaceDN/>
              <w:adjustRightInd w:val="0"/>
              <w:snapToGrid w:val="0"/>
              <w:jc w:val="center"/>
              <w:rPr>
                <w:rFonts w:ascii="黑体" w:eastAsia="黑体"/>
                <w:color w:val="auto"/>
                <w:sz w:val="20"/>
                <w:szCs w:val="20"/>
              </w:rPr>
            </w:pPr>
            <w:r>
              <w:rPr>
                <w:rFonts w:hint="eastAsia" w:ascii="黑体" w:eastAsia="黑体"/>
                <w:color w:val="auto"/>
                <w:w w:val="99"/>
                <w:sz w:val="20"/>
                <w:szCs w:val="20"/>
              </w:rPr>
              <w:t>序号</w:t>
            </w:r>
          </w:p>
        </w:tc>
        <w:tc>
          <w:tcPr>
            <w:tcW w:w="1326" w:type="dxa"/>
          </w:tcPr>
          <w:p>
            <w:pPr>
              <w:pStyle w:val="10"/>
              <w:autoSpaceDE/>
              <w:autoSpaceDN/>
              <w:adjustRightInd w:val="0"/>
              <w:snapToGrid w:val="0"/>
              <w:jc w:val="center"/>
              <w:rPr>
                <w:rFonts w:ascii="黑体" w:eastAsia="黑体"/>
                <w:color w:val="auto"/>
                <w:sz w:val="20"/>
                <w:szCs w:val="20"/>
              </w:rPr>
            </w:pPr>
            <w:r>
              <w:rPr>
                <w:rFonts w:hint="eastAsia" w:ascii="黑体" w:eastAsia="黑体"/>
                <w:color w:val="auto"/>
                <w:sz w:val="20"/>
                <w:szCs w:val="20"/>
              </w:rPr>
              <w:t>评审项目</w:t>
            </w:r>
          </w:p>
        </w:tc>
        <w:tc>
          <w:tcPr>
            <w:tcW w:w="4594" w:type="dxa"/>
          </w:tcPr>
          <w:p>
            <w:pPr>
              <w:pStyle w:val="10"/>
              <w:autoSpaceDE/>
              <w:autoSpaceDN/>
              <w:adjustRightInd w:val="0"/>
              <w:snapToGrid w:val="0"/>
              <w:jc w:val="center"/>
              <w:rPr>
                <w:rFonts w:ascii="黑体" w:eastAsia="黑体"/>
                <w:color w:val="auto"/>
                <w:sz w:val="20"/>
                <w:szCs w:val="20"/>
              </w:rPr>
            </w:pPr>
            <w:r>
              <w:rPr>
                <w:rFonts w:hint="eastAsia" w:ascii="黑体" w:eastAsia="黑体"/>
                <w:color w:val="auto"/>
                <w:sz w:val="20"/>
                <w:szCs w:val="20"/>
              </w:rPr>
              <w:t>评审标准</w:t>
            </w:r>
          </w:p>
        </w:tc>
        <w:tc>
          <w:tcPr>
            <w:tcW w:w="5446" w:type="dxa"/>
          </w:tcPr>
          <w:p>
            <w:pPr>
              <w:pStyle w:val="10"/>
              <w:autoSpaceDE/>
              <w:autoSpaceDN/>
              <w:adjustRightInd w:val="0"/>
              <w:snapToGrid w:val="0"/>
              <w:jc w:val="center"/>
              <w:rPr>
                <w:rFonts w:ascii="黑体" w:eastAsia="黑体"/>
                <w:color w:val="auto"/>
                <w:sz w:val="20"/>
                <w:szCs w:val="20"/>
              </w:rPr>
            </w:pPr>
            <w:r>
              <w:rPr>
                <w:rFonts w:hint="eastAsia" w:ascii="黑体" w:eastAsia="黑体"/>
                <w:color w:val="auto"/>
                <w:sz w:val="20"/>
                <w:szCs w:val="20"/>
                <w:u w:val="none"/>
              </w:rPr>
              <w:t>佐证</w:t>
            </w:r>
            <w:r>
              <w:rPr>
                <w:rFonts w:hint="eastAsia" w:ascii="黑体" w:eastAsia="黑体"/>
                <w:color w:val="auto"/>
                <w:sz w:val="20"/>
                <w:szCs w:val="20"/>
              </w:rPr>
              <w:t>材料</w:t>
            </w:r>
          </w:p>
        </w:tc>
        <w:tc>
          <w:tcPr>
            <w:tcW w:w="2523" w:type="dxa"/>
          </w:tcPr>
          <w:p>
            <w:pPr>
              <w:pStyle w:val="10"/>
              <w:autoSpaceDE/>
              <w:autoSpaceDN/>
              <w:adjustRightInd w:val="0"/>
              <w:snapToGrid w:val="0"/>
              <w:jc w:val="center"/>
              <w:rPr>
                <w:rFonts w:hint="eastAsia" w:ascii="黑体" w:eastAsia="黑体"/>
                <w:color w:val="auto"/>
                <w:sz w:val="20"/>
                <w:szCs w:val="20"/>
                <w:u w:val="none"/>
                <w:lang w:val="en-US" w:eastAsia="zh-CN"/>
              </w:rPr>
            </w:pPr>
            <w:r>
              <w:rPr>
                <w:rFonts w:hint="eastAsia" w:ascii="黑体" w:eastAsia="黑体"/>
                <w:color w:val="auto"/>
                <w:sz w:val="20"/>
                <w:szCs w:val="20"/>
                <w:u w:val="none"/>
                <w:lang w:val="en-US" w:eastAsia="zh-CN"/>
              </w:rPr>
              <w:t>简述</w:t>
            </w:r>
          </w:p>
          <w:p>
            <w:pPr>
              <w:pStyle w:val="10"/>
              <w:autoSpaceDE/>
              <w:autoSpaceDN/>
              <w:adjustRightInd w:val="0"/>
              <w:snapToGrid w:val="0"/>
              <w:jc w:val="center"/>
              <w:rPr>
                <w:rFonts w:hint="default" w:ascii="黑体" w:eastAsia="黑体"/>
                <w:color w:val="auto"/>
                <w:sz w:val="20"/>
                <w:szCs w:val="20"/>
                <w:u w:val="none"/>
                <w:lang w:val="en-US" w:eastAsia="zh-CN"/>
              </w:rPr>
            </w:pPr>
            <w:r>
              <w:rPr>
                <w:rFonts w:hint="eastAsia" w:cs="仿宋"/>
                <w:color w:val="auto"/>
                <w:sz w:val="21"/>
                <w:szCs w:val="21"/>
                <w:lang w:val="en-US" w:eastAsia="zh-CN"/>
              </w:rPr>
              <w:t>（300字以内）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6" w:hRule="atLeast"/>
          <w:jc w:val="center"/>
        </w:trPr>
        <w:tc>
          <w:tcPr>
            <w:tcW w:w="434" w:type="dxa"/>
            <w:vAlign w:val="center"/>
          </w:tcPr>
          <w:p>
            <w:pPr>
              <w:pStyle w:val="10"/>
              <w:tabs>
                <w:tab w:val="left" w:pos="312"/>
              </w:tabs>
              <w:autoSpaceDE/>
              <w:autoSpaceDN/>
              <w:adjustRightInd w:val="0"/>
              <w:snapToGrid w:val="0"/>
              <w:ind w:firstLine="102" w:firstLineChars="49"/>
              <w:jc w:val="center"/>
              <w:rPr>
                <w:rFonts w:hint="eastAsia" w:ascii="仿宋" w:hAnsi="仿宋" w:eastAsia="仿宋" w:cs="仿宋"/>
                <w:b/>
                <w:bCs/>
                <w:color w:val="auto"/>
                <w:w w:val="99"/>
                <w:sz w:val="21"/>
                <w:szCs w:val="21"/>
                <w:lang w:val="en-US"/>
              </w:rPr>
            </w:pPr>
          </w:p>
          <w:p>
            <w:pPr>
              <w:pStyle w:val="10"/>
              <w:tabs>
                <w:tab w:val="left" w:pos="312"/>
              </w:tabs>
              <w:autoSpaceDE/>
              <w:autoSpaceDN/>
              <w:adjustRightInd w:val="0"/>
              <w:snapToGrid w:val="0"/>
              <w:ind w:firstLine="102" w:firstLineChars="49"/>
              <w:jc w:val="center"/>
              <w:rPr>
                <w:rFonts w:hint="eastAsia" w:ascii="仿宋" w:hAnsi="仿宋" w:eastAsia="仿宋" w:cs="仿宋"/>
                <w:b/>
                <w:bCs/>
                <w:color w:val="auto"/>
                <w:w w:val="99"/>
                <w:sz w:val="21"/>
                <w:szCs w:val="21"/>
                <w:lang w:val="en-US"/>
              </w:rPr>
            </w:pPr>
            <w:r>
              <w:rPr>
                <w:rFonts w:hint="eastAsia" w:ascii="仿宋" w:hAnsi="仿宋" w:eastAsia="仿宋" w:cs="仿宋"/>
                <w:b/>
                <w:bCs/>
                <w:color w:val="auto"/>
                <w:w w:val="99"/>
                <w:sz w:val="21"/>
                <w:szCs w:val="21"/>
                <w:lang w:val="en-US"/>
              </w:rPr>
              <w:t>1</w:t>
            </w:r>
          </w:p>
          <w:p>
            <w:pPr>
              <w:pStyle w:val="10"/>
              <w:tabs>
                <w:tab w:val="left" w:pos="346"/>
              </w:tabs>
              <w:adjustRightInd w:val="0"/>
              <w:snapToGrid w:val="0"/>
              <w:ind w:firstLine="102" w:firstLineChars="49"/>
              <w:jc w:val="center"/>
              <w:rPr>
                <w:rFonts w:hint="eastAsia" w:ascii="仿宋" w:hAnsi="仿宋" w:eastAsia="仿宋" w:cs="仿宋"/>
                <w:b/>
                <w:bCs/>
                <w:color w:val="auto"/>
                <w:w w:val="99"/>
                <w:sz w:val="21"/>
                <w:szCs w:val="21"/>
                <w:lang w:val="en-US"/>
              </w:rPr>
            </w:pPr>
          </w:p>
        </w:tc>
        <w:tc>
          <w:tcPr>
            <w:tcW w:w="1326" w:type="dxa"/>
            <w:vAlign w:val="center"/>
          </w:tcPr>
          <w:p>
            <w:pPr>
              <w:pStyle w:val="10"/>
              <w:tabs>
                <w:tab w:val="left" w:pos="312"/>
              </w:tabs>
              <w:autoSpaceDE/>
              <w:autoSpaceDN/>
              <w:adjustRightInd w:val="0"/>
              <w:snapToGrid w:val="0"/>
              <w:jc w:val="center"/>
              <w:rPr>
                <w:rFonts w:hint="eastAsia" w:ascii="仿宋" w:hAnsi="仿宋" w:eastAsia="仿宋" w:cs="仿宋"/>
                <w:b/>
                <w:bCs/>
                <w:color w:val="auto"/>
                <w:w w:val="99"/>
                <w:sz w:val="21"/>
                <w:szCs w:val="21"/>
                <w:u w:val="none"/>
                <w:lang w:val="en-US"/>
              </w:rPr>
            </w:pPr>
            <w:r>
              <w:rPr>
                <w:rFonts w:hint="eastAsia" w:ascii="仿宋" w:hAnsi="仿宋" w:eastAsia="仿宋" w:cs="仿宋"/>
                <w:b/>
                <w:bCs/>
                <w:color w:val="auto"/>
                <w:w w:val="99"/>
                <w:sz w:val="21"/>
                <w:szCs w:val="21"/>
                <w:u w:val="none"/>
                <w:lang w:val="en-US"/>
              </w:rPr>
              <w:t>办学方向</w:t>
            </w:r>
          </w:p>
          <w:p>
            <w:pPr>
              <w:pStyle w:val="10"/>
              <w:tabs>
                <w:tab w:val="left" w:pos="312"/>
              </w:tabs>
              <w:autoSpaceDE/>
              <w:autoSpaceDN/>
              <w:adjustRightInd w:val="0"/>
              <w:snapToGrid w:val="0"/>
              <w:jc w:val="center"/>
              <w:rPr>
                <w:rFonts w:hint="eastAsia" w:ascii="仿宋" w:hAnsi="仿宋" w:eastAsia="仿宋" w:cs="仿宋"/>
                <w:b/>
                <w:bCs/>
                <w:color w:val="auto"/>
                <w:w w:val="99"/>
                <w:sz w:val="21"/>
                <w:szCs w:val="21"/>
                <w:lang w:val="en-US"/>
              </w:rPr>
            </w:pPr>
            <w:r>
              <w:rPr>
                <w:rFonts w:hint="eastAsia" w:ascii="仿宋" w:hAnsi="仿宋" w:eastAsia="仿宋" w:cs="仿宋"/>
                <w:b/>
                <w:bCs/>
                <w:color w:val="auto"/>
                <w:w w:val="99"/>
                <w:sz w:val="21"/>
                <w:szCs w:val="21"/>
                <w:u w:val="none"/>
                <w:lang w:val="en-US"/>
              </w:rPr>
              <w:t>与模式</w:t>
            </w:r>
          </w:p>
        </w:tc>
        <w:tc>
          <w:tcPr>
            <w:tcW w:w="4594" w:type="dxa"/>
          </w:tcPr>
          <w:p>
            <w:pPr>
              <w:pStyle w:val="10"/>
              <w:tabs>
                <w:tab w:val="left" w:pos="312"/>
                <w:tab w:val="left" w:pos="392"/>
              </w:tabs>
              <w:autoSpaceDE/>
              <w:autoSpaceDN/>
              <w:adjustRightInd w:val="0"/>
              <w:snapToGrid w:val="0"/>
              <w:jc w:val="both"/>
              <w:rPr>
                <w:rFonts w:hint="eastAsia" w:cs="仿宋"/>
                <w:color w:val="auto"/>
                <w:sz w:val="21"/>
                <w:szCs w:val="21"/>
                <w:lang w:val="en-US" w:eastAsia="zh-CN"/>
              </w:rPr>
            </w:pPr>
            <w:r>
              <w:rPr>
                <w:rFonts w:hint="eastAsia" w:ascii="仿宋" w:hAnsi="仿宋" w:eastAsia="仿宋" w:cs="仿宋"/>
                <w:color w:val="auto"/>
                <w:sz w:val="21"/>
                <w:szCs w:val="21"/>
                <w:lang w:val="en-US"/>
              </w:rPr>
              <w:t>1.1</w:t>
            </w:r>
            <w:r>
              <w:rPr>
                <w:rFonts w:hint="eastAsia" w:cs="仿宋"/>
                <w:color w:val="auto"/>
                <w:sz w:val="21"/>
                <w:szCs w:val="21"/>
                <w:lang w:val="en-US" w:eastAsia="zh-CN"/>
              </w:rPr>
              <w:t>坚持不懈用习近平新时代中国特色社会主义思想铸魂育人，</w:t>
            </w:r>
            <w:r>
              <w:rPr>
                <w:rFonts w:hint="eastAsia" w:ascii="仿宋" w:hAnsi="仿宋" w:eastAsia="仿宋" w:cs="仿宋"/>
                <w:color w:val="auto"/>
                <w:sz w:val="21"/>
                <w:szCs w:val="21"/>
                <w:lang w:val="en-US"/>
              </w:rPr>
              <w:t>全面贯彻党的教育方针，</w:t>
            </w:r>
            <w:r>
              <w:rPr>
                <w:rFonts w:hint="eastAsia" w:cs="仿宋"/>
                <w:color w:val="auto"/>
                <w:sz w:val="21"/>
                <w:szCs w:val="21"/>
                <w:lang w:val="en-US" w:eastAsia="zh-CN"/>
              </w:rPr>
              <w:t>落实立德树人根本任务；</w:t>
            </w:r>
          </w:p>
          <w:p>
            <w:pPr>
              <w:pStyle w:val="10"/>
              <w:tabs>
                <w:tab w:val="left" w:pos="312"/>
                <w:tab w:val="left" w:pos="392"/>
              </w:tabs>
              <w:autoSpaceDE/>
              <w:autoSpaceDN/>
              <w:adjustRightInd w:val="0"/>
              <w:snapToGrid w:val="0"/>
              <w:jc w:val="both"/>
              <w:rPr>
                <w:rFonts w:hint="eastAsia" w:ascii="仿宋" w:hAnsi="仿宋" w:eastAsia="仿宋" w:cs="仿宋"/>
                <w:color w:val="auto"/>
                <w:sz w:val="21"/>
                <w:szCs w:val="21"/>
                <w:lang w:val="en-US"/>
              </w:rPr>
            </w:pPr>
            <w:r>
              <w:rPr>
                <w:rFonts w:hint="eastAsia" w:ascii="仿宋" w:hAnsi="仿宋" w:eastAsia="仿宋" w:cs="仿宋"/>
                <w:color w:val="auto"/>
                <w:sz w:val="21"/>
                <w:szCs w:val="21"/>
                <w:lang w:val="en-US"/>
              </w:rPr>
              <w:t>1.</w:t>
            </w:r>
            <w:r>
              <w:rPr>
                <w:rFonts w:hint="eastAsia" w:cs="仿宋"/>
                <w:color w:val="auto"/>
                <w:sz w:val="21"/>
                <w:szCs w:val="21"/>
                <w:lang w:val="en-US" w:eastAsia="zh-CN"/>
              </w:rPr>
              <w:t>2</w:t>
            </w:r>
            <w:r>
              <w:rPr>
                <w:rFonts w:hint="eastAsia" w:ascii="仿宋" w:hAnsi="仿宋" w:eastAsia="仿宋" w:cs="仿宋"/>
                <w:color w:val="auto"/>
                <w:sz w:val="21"/>
                <w:szCs w:val="21"/>
                <w:lang w:val="en-US"/>
              </w:rPr>
              <w:t>科学制定和落实学校发展规划，推动职业教育高质量发展</w:t>
            </w:r>
            <w:r>
              <w:rPr>
                <w:rFonts w:hint="eastAsia" w:cs="仿宋"/>
                <w:color w:val="auto"/>
                <w:sz w:val="21"/>
                <w:szCs w:val="21"/>
                <w:lang w:val="en-US" w:eastAsia="zh-CN"/>
              </w:rPr>
              <w:t>，</w:t>
            </w:r>
            <w:r>
              <w:rPr>
                <w:rFonts w:hint="eastAsia" w:ascii="仿宋" w:hAnsi="仿宋" w:eastAsia="仿宋" w:cs="仿宋"/>
                <w:color w:val="auto"/>
                <w:sz w:val="21"/>
                <w:szCs w:val="21"/>
                <w:lang w:val="en-US"/>
              </w:rPr>
              <w:t>办人民满意的职业教育；</w:t>
            </w:r>
          </w:p>
          <w:p>
            <w:pPr>
              <w:pStyle w:val="10"/>
              <w:tabs>
                <w:tab w:val="left" w:pos="312"/>
                <w:tab w:val="left" w:pos="392"/>
              </w:tabs>
              <w:autoSpaceDE/>
              <w:autoSpaceDN/>
              <w:adjustRightInd w:val="0"/>
              <w:snapToGrid w:val="0"/>
              <w:jc w:val="both"/>
              <w:rPr>
                <w:rFonts w:hint="eastAsia" w:ascii="仿宋" w:hAnsi="仿宋" w:eastAsia="仿宋" w:cs="仿宋"/>
                <w:color w:val="auto"/>
                <w:sz w:val="21"/>
                <w:szCs w:val="21"/>
                <w:lang w:val="en-US"/>
              </w:rPr>
            </w:pPr>
            <w:r>
              <w:rPr>
                <w:rFonts w:hint="eastAsia" w:ascii="仿宋" w:hAnsi="仿宋" w:eastAsia="仿宋" w:cs="仿宋"/>
                <w:color w:val="auto"/>
                <w:sz w:val="21"/>
                <w:szCs w:val="21"/>
                <w:lang w:val="en-US"/>
              </w:rPr>
              <w:t>1.</w:t>
            </w:r>
            <w:r>
              <w:rPr>
                <w:rFonts w:hint="eastAsia" w:cs="仿宋"/>
                <w:color w:val="auto"/>
                <w:sz w:val="21"/>
                <w:szCs w:val="21"/>
                <w:lang w:val="en-US" w:eastAsia="zh-CN"/>
              </w:rPr>
              <w:t>3</w:t>
            </w:r>
            <w:r>
              <w:rPr>
                <w:rFonts w:hint="eastAsia" w:ascii="仿宋" w:hAnsi="仿宋" w:eastAsia="仿宋" w:cs="仿宋"/>
                <w:color w:val="auto"/>
                <w:sz w:val="21"/>
                <w:szCs w:val="21"/>
                <w:lang w:val="en-US"/>
              </w:rPr>
              <w:t>学校积极适应经济社会发展需要，创新校企合作机制，建立政府、行业、企业、科研机构等多方参与的办学机制，并取得创新性突破；</w:t>
            </w:r>
          </w:p>
          <w:p>
            <w:pPr>
              <w:pStyle w:val="10"/>
              <w:tabs>
                <w:tab w:val="left" w:pos="312"/>
                <w:tab w:val="left" w:pos="392"/>
              </w:tabs>
              <w:autoSpaceDE/>
              <w:autoSpaceDN/>
              <w:adjustRightInd w:val="0"/>
              <w:snapToGrid w:val="0"/>
              <w:jc w:val="both"/>
              <w:rPr>
                <w:rFonts w:hint="eastAsia" w:ascii="仿宋" w:hAnsi="仿宋" w:eastAsia="仿宋" w:cs="仿宋"/>
                <w:color w:val="auto"/>
                <w:spacing w:val="-5"/>
                <w:sz w:val="21"/>
                <w:szCs w:val="21"/>
                <w:lang w:val="en-US" w:eastAsia="zh-CN"/>
              </w:rPr>
            </w:pPr>
            <w:r>
              <w:rPr>
                <w:rFonts w:hint="eastAsia" w:ascii="仿宋" w:hAnsi="仿宋" w:eastAsia="仿宋" w:cs="仿宋"/>
                <w:color w:val="auto"/>
                <w:sz w:val="21"/>
                <w:szCs w:val="21"/>
                <w:lang w:val="en-US" w:eastAsia="zh-CN"/>
              </w:rPr>
              <w:t>1.</w:t>
            </w:r>
            <w:r>
              <w:rPr>
                <w:rFonts w:hint="eastAsia" w:cs="仿宋"/>
                <w:color w:val="auto"/>
                <w:sz w:val="21"/>
                <w:szCs w:val="21"/>
                <w:lang w:val="en-US" w:eastAsia="zh-CN"/>
              </w:rPr>
              <w:t>4</w:t>
            </w:r>
            <w:r>
              <w:rPr>
                <w:rFonts w:hint="eastAsia" w:ascii="仿宋" w:hAnsi="仿宋" w:eastAsia="仿宋" w:cs="仿宋"/>
                <w:color w:val="auto"/>
                <w:spacing w:val="-5"/>
                <w:sz w:val="21"/>
                <w:szCs w:val="21"/>
                <w:lang w:val="en-US" w:eastAsia="zh-CN"/>
              </w:rPr>
              <w:t>积极弘扬和践行黄炎培职业教育思想</w:t>
            </w:r>
            <w:r>
              <w:rPr>
                <w:rFonts w:hint="eastAsia" w:cs="仿宋"/>
                <w:color w:val="auto"/>
                <w:spacing w:val="-5"/>
                <w:sz w:val="21"/>
                <w:szCs w:val="21"/>
                <w:lang w:val="en-US" w:eastAsia="zh-CN"/>
              </w:rPr>
              <w:t>，深入挖掘其时代价值。</w:t>
            </w:r>
          </w:p>
        </w:tc>
        <w:tc>
          <w:tcPr>
            <w:tcW w:w="5446" w:type="dxa"/>
          </w:tcPr>
          <w:p>
            <w:pPr>
              <w:pStyle w:val="10"/>
              <w:tabs>
                <w:tab w:val="left" w:pos="312"/>
                <w:tab w:val="left" w:pos="392"/>
              </w:tabs>
              <w:autoSpaceDE/>
              <w:autoSpaceDN/>
              <w:adjustRightInd w:val="0"/>
              <w:snapToGrid w:val="0"/>
              <w:jc w:val="both"/>
              <w:rPr>
                <w:rFonts w:hint="eastAsia" w:cs="仿宋"/>
                <w:color w:val="auto"/>
                <w:sz w:val="21"/>
                <w:szCs w:val="21"/>
                <w:lang w:val="en-US" w:eastAsia="zh-CN"/>
              </w:rPr>
            </w:pPr>
            <w:r>
              <w:rPr>
                <w:rFonts w:hint="eastAsia" w:cs="仿宋"/>
                <w:color w:val="auto"/>
                <w:sz w:val="21"/>
                <w:szCs w:val="21"/>
                <w:lang w:val="en-US" w:eastAsia="zh-CN"/>
              </w:rPr>
              <w:t>1.提供在立德树人方面的标志性成果，如：获得近三年“最美职校生”荣誉、全国高校大学生讲思政课公开课奖项的相关材料；</w:t>
            </w:r>
          </w:p>
          <w:p>
            <w:pPr>
              <w:pStyle w:val="10"/>
              <w:tabs>
                <w:tab w:val="left" w:pos="312"/>
                <w:tab w:val="left" w:pos="392"/>
              </w:tabs>
              <w:autoSpaceDE/>
              <w:autoSpaceDN/>
              <w:adjustRightInd w:val="0"/>
              <w:snapToGrid w:val="0"/>
              <w:jc w:val="both"/>
              <w:rPr>
                <w:rFonts w:hint="eastAsia" w:cs="仿宋"/>
                <w:color w:val="auto"/>
                <w:sz w:val="21"/>
                <w:szCs w:val="21"/>
                <w:lang w:val="en-US" w:eastAsia="zh-CN"/>
              </w:rPr>
            </w:pPr>
            <w:r>
              <w:rPr>
                <w:rFonts w:hint="eastAsia" w:cs="仿宋"/>
                <w:color w:val="auto"/>
                <w:sz w:val="21"/>
                <w:szCs w:val="21"/>
                <w:lang w:val="en-US" w:eastAsia="zh-CN"/>
              </w:rPr>
              <w:t>2.提供学校中长期发展规划文件及专家论证意见等相关文件；</w:t>
            </w:r>
          </w:p>
          <w:p>
            <w:pPr>
              <w:pStyle w:val="10"/>
              <w:tabs>
                <w:tab w:val="left" w:pos="312"/>
                <w:tab w:val="left" w:pos="392"/>
              </w:tabs>
              <w:autoSpaceDE/>
              <w:autoSpaceDN/>
              <w:adjustRightInd w:val="0"/>
              <w:snapToGrid w:val="0"/>
              <w:jc w:val="both"/>
              <w:rPr>
                <w:rFonts w:hint="eastAsia" w:cs="仿宋"/>
                <w:color w:val="auto"/>
                <w:sz w:val="21"/>
                <w:szCs w:val="21"/>
                <w:lang w:val="en-US" w:eastAsia="zh-CN"/>
              </w:rPr>
            </w:pPr>
            <w:r>
              <w:rPr>
                <w:rFonts w:hint="eastAsia" w:cs="仿宋"/>
                <w:color w:val="auto"/>
                <w:sz w:val="21"/>
                <w:szCs w:val="21"/>
                <w:lang w:val="en-US" w:eastAsia="zh-CN"/>
              </w:rPr>
              <w:t>3.提供学校办学模式方面体现与政府、行业、企业、科研机构等多方参与，并取得创新性突破成果、发挥引领示范作用的相关证明材料；</w:t>
            </w:r>
          </w:p>
          <w:p>
            <w:pPr>
              <w:pStyle w:val="10"/>
              <w:tabs>
                <w:tab w:val="left" w:pos="312"/>
                <w:tab w:val="left" w:pos="392"/>
              </w:tabs>
              <w:autoSpaceDE/>
              <w:autoSpaceDN/>
              <w:adjustRightInd w:val="0"/>
              <w:snapToGrid w:val="0"/>
              <w:jc w:val="both"/>
              <w:rPr>
                <w:rFonts w:hint="default" w:cs="仿宋"/>
                <w:color w:val="auto"/>
                <w:sz w:val="21"/>
                <w:szCs w:val="21"/>
                <w:lang w:val="en-US" w:eastAsia="zh-CN"/>
              </w:rPr>
            </w:pPr>
            <w:r>
              <w:rPr>
                <w:rFonts w:hint="eastAsia" w:cs="仿宋"/>
                <w:color w:val="auto"/>
                <w:sz w:val="21"/>
                <w:szCs w:val="21"/>
                <w:lang w:val="en-US" w:eastAsia="zh-CN"/>
              </w:rPr>
              <w:t>4.提供</w:t>
            </w:r>
            <w:r>
              <w:rPr>
                <w:rFonts w:hint="eastAsia" w:ascii="仿宋" w:hAnsi="仿宋" w:eastAsia="仿宋" w:cs="仿宋"/>
                <w:color w:val="auto"/>
                <w:spacing w:val="-5"/>
                <w:sz w:val="21"/>
                <w:szCs w:val="21"/>
                <w:lang w:val="en-US" w:eastAsia="zh-CN"/>
              </w:rPr>
              <w:t>积极弘扬和践行黄炎培职业教育思想</w:t>
            </w:r>
            <w:r>
              <w:rPr>
                <w:rFonts w:hint="eastAsia" w:cs="仿宋"/>
                <w:color w:val="auto"/>
                <w:spacing w:val="-5"/>
                <w:sz w:val="21"/>
                <w:szCs w:val="21"/>
                <w:lang w:val="en-US" w:eastAsia="zh-CN"/>
              </w:rPr>
              <w:t>的标志性成果。</w:t>
            </w:r>
          </w:p>
          <w:p>
            <w:pPr>
              <w:pStyle w:val="10"/>
              <w:tabs>
                <w:tab w:val="left" w:pos="312"/>
                <w:tab w:val="left" w:pos="392"/>
              </w:tabs>
              <w:autoSpaceDE/>
              <w:autoSpaceDN/>
              <w:adjustRightInd w:val="0"/>
              <w:snapToGrid w:val="0"/>
              <w:jc w:val="both"/>
              <w:rPr>
                <w:rFonts w:hint="eastAsia" w:ascii="仿宋" w:hAnsi="仿宋" w:eastAsia="仿宋" w:cs="仿宋"/>
                <w:color w:val="auto"/>
                <w:spacing w:val="-5"/>
                <w:sz w:val="21"/>
                <w:szCs w:val="21"/>
                <w:lang w:val="en-US"/>
              </w:rPr>
            </w:pPr>
          </w:p>
        </w:tc>
        <w:tc>
          <w:tcPr>
            <w:tcW w:w="2523" w:type="dxa"/>
          </w:tcPr>
          <w:p>
            <w:pPr>
              <w:pStyle w:val="10"/>
              <w:tabs>
                <w:tab w:val="left" w:pos="346"/>
                <w:tab w:val="center" w:pos="4153"/>
                <w:tab w:val="right" w:pos="8306"/>
              </w:tabs>
              <w:adjustRightInd w:val="0"/>
              <w:snapToGrid w:val="0"/>
              <w:ind w:firstLine="210" w:firstLineChars="100"/>
              <w:jc w:val="both"/>
              <w:rPr>
                <w:rFonts w:hint="eastAsia" w:ascii="仿宋" w:hAnsi="仿宋" w:eastAsia="仿宋" w:cs="仿宋"/>
                <w:color w:val="auto"/>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434" w:type="dxa"/>
            <w:shd w:val="clear" w:color="auto" w:fill="auto"/>
            <w:vAlign w:val="center"/>
          </w:tcPr>
          <w:p>
            <w:pPr>
              <w:pStyle w:val="10"/>
              <w:tabs>
                <w:tab w:val="left" w:pos="313"/>
              </w:tabs>
              <w:autoSpaceDE/>
              <w:autoSpaceDN/>
              <w:adjustRightInd w:val="0"/>
              <w:snapToGrid w:val="0"/>
              <w:ind w:firstLine="102" w:firstLineChars="49"/>
              <w:jc w:val="center"/>
              <w:rPr>
                <w:rFonts w:hint="eastAsia" w:ascii="仿宋" w:hAnsi="仿宋" w:eastAsia="仿宋" w:cs="仿宋"/>
                <w:color w:val="auto"/>
                <w:spacing w:val="-7"/>
                <w:sz w:val="21"/>
                <w:szCs w:val="21"/>
                <w:lang w:val="en-US"/>
              </w:rPr>
            </w:pPr>
            <w:r>
              <w:rPr>
                <w:rFonts w:hint="eastAsia" w:ascii="仿宋" w:hAnsi="仿宋" w:eastAsia="仿宋" w:cs="仿宋"/>
                <w:b/>
                <w:bCs/>
                <w:color w:val="auto"/>
                <w:w w:val="99"/>
                <w:sz w:val="21"/>
                <w:szCs w:val="21"/>
                <w:lang w:val="en-US"/>
              </w:rPr>
              <w:t>2</w:t>
            </w:r>
          </w:p>
          <w:p>
            <w:pPr>
              <w:pStyle w:val="10"/>
              <w:adjustRightInd w:val="0"/>
              <w:snapToGrid w:val="0"/>
              <w:ind w:firstLine="96" w:firstLineChars="49"/>
              <w:jc w:val="center"/>
              <w:rPr>
                <w:rFonts w:hint="eastAsia" w:ascii="仿宋" w:hAnsi="仿宋" w:eastAsia="仿宋" w:cs="仿宋"/>
                <w:color w:val="auto"/>
                <w:spacing w:val="-7"/>
                <w:kern w:val="0"/>
                <w:sz w:val="21"/>
                <w:szCs w:val="21"/>
                <w:lang w:val="en-US" w:eastAsia="zh-CN" w:bidi="zh-CN"/>
              </w:rPr>
            </w:pPr>
          </w:p>
        </w:tc>
        <w:tc>
          <w:tcPr>
            <w:tcW w:w="1326" w:type="dxa"/>
            <w:shd w:val="clear" w:color="auto" w:fill="auto"/>
            <w:vAlign w:val="center"/>
          </w:tcPr>
          <w:p>
            <w:pPr>
              <w:pStyle w:val="10"/>
              <w:tabs>
                <w:tab w:val="left" w:pos="313"/>
              </w:tabs>
              <w:autoSpaceDE/>
              <w:autoSpaceDN/>
              <w:adjustRightInd w:val="0"/>
              <w:snapToGrid w:val="0"/>
              <w:jc w:val="center"/>
              <w:rPr>
                <w:rFonts w:hint="eastAsia" w:ascii="仿宋" w:hAnsi="仿宋" w:eastAsia="仿宋" w:cs="仿宋"/>
                <w:b/>
                <w:bCs/>
                <w:color w:val="auto"/>
                <w:w w:val="99"/>
                <w:sz w:val="21"/>
                <w:szCs w:val="21"/>
                <w:u w:val="none"/>
                <w:lang w:val="en-US"/>
              </w:rPr>
            </w:pPr>
            <w:r>
              <w:rPr>
                <w:rFonts w:hint="eastAsia" w:ascii="仿宋" w:hAnsi="仿宋" w:eastAsia="仿宋" w:cs="仿宋"/>
                <w:b/>
                <w:bCs/>
                <w:color w:val="auto"/>
                <w:w w:val="99"/>
                <w:sz w:val="21"/>
                <w:szCs w:val="21"/>
                <w:u w:val="none"/>
                <w:lang w:val="en-US"/>
              </w:rPr>
              <w:t>专业建设</w:t>
            </w:r>
          </w:p>
          <w:p>
            <w:pPr>
              <w:pStyle w:val="10"/>
              <w:tabs>
                <w:tab w:val="left" w:pos="313"/>
              </w:tabs>
              <w:autoSpaceDE/>
              <w:autoSpaceDN/>
              <w:adjustRightInd w:val="0"/>
              <w:snapToGrid w:val="0"/>
              <w:jc w:val="center"/>
              <w:rPr>
                <w:rFonts w:hint="eastAsia" w:ascii="仿宋" w:hAnsi="仿宋" w:eastAsia="仿宋" w:cs="仿宋"/>
                <w:color w:val="auto"/>
                <w:spacing w:val="-7"/>
                <w:sz w:val="21"/>
                <w:szCs w:val="21"/>
                <w:u w:val="none"/>
                <w:lang w:val="en-US"/>
              </w:rPr>
            </w:pPr>
            <w:r>
              <w:rPr>
                <w:rFonts w:hint="eastAsia" w:ascii="仿宋" w:hAnsi="仿宋" w:eastAsia="仿宋" w:cs="仿宋"/>
                <w:b/>
                <w:bCs/>
                <w:color w:val="auto"/>
                <w:w w:val="99"/>
                <w:sz w:val="21"/>
                <w:szCs w:val="21"/>
                <w:u w:val="none"/>
                <w:lang w:val="en-US"/>
              </w:rPr>
              <w:t>与课程开发</w:t>
            </w:r>
          </w:p>
          <w:p>
            <w:pPr>
              <w:pStyle w:val="10"/>
              <w:adjustRightInd w:val="0"/>
              <w:snapToGrid w:val="0"/>
              <w:jc w:val="center"/>
              <w:rPr>
                <w:rFonts w:hint="eastAsia" w:ascii="仿宋" w:hAnsi="仿宋" w:eastAsia="仿宋" w:cs="仿宋"/>
                <w:color w:val="auto"/>
                <w:spacing w:val="-7"/>
                <w:kern w:val="0"/>
                <w:sz w:val="21"/>
                <w:szCs w:val="21"/>
                <w:lang w:val="en-US" w:eastAsia="zh-CN" w:bidi="zh-CN"/>
              </w:rPr>
            </w:pPr>
          </w:p>
        </w:tc>
        <w:tc>
          <w:tcPr>
            <w:tcW w:w="4594" w:type="dxa"/>
          </w:tcPr>
          <w:p>
            <w:pPr>
              <w:pStyle w:val="10"/>
              <w:tabs>
                <w:tab w:val="left" w:pos="312"/>
                <w:tab w:val="left" w:pos="392"/>
              </w:tabs>
              <w:autoSpaceDE/>
              <w:autoSpaceDN/>
              <w:adjustRightInd w:val="0"/>
              <w:snapToGrid w:val="0"/>
              <w:jc w:val="both"/>
              <w:rPr>
                <w:rFonts w:hint="eastAsia" w:ascii="仿宋" w:hAnsi="仿宋" w:eastAsia="仿宋" w:cs="仿宋"/>
                <w:color w:val="auto"/>
                <w:sz w:val="21"/>
                <w:szCs w:val="21"/>
                <w:lang w:val="en-US"/>
              </w:rPr>
            </w:pPr>
            <w:r>
              <w:rPr>
                <w:rFonts w:hint="eastAsia" w:ascii="仿宋" w:hAnsi="仿宋" w:eastAsia="仿宋" w:cs="仿宋"/>
                <w:color w:val="auto"/>
                <w:sz w:val="21"/>
                <w:szCs w:val="21"/>
                <w:lang w:val="en-US"/>
              </w:rPr>
              <w:t>2.1学校与3家以上参与专业建设的规模以上优质企业或本地区龙头企业建立合作关系，形成具有领先水平、独具特色的优势专业；</w:t>
            </w:r>
          </w:p>
          <w:p>
            <w:pPr>
              <w:pStyle w:val="10"/>
              <w:tabs>
                <w:tab w:val="left" w:pos="312"/>
                <w:tab w:val="left" w:pos="392"/>
              </w:tabs>
              <w:autoSpaceDE/>
              <w:autoSpaceDN/>
              <w:adjustRightInd w:val="0"/>
              <w:snapToGrid w:val="0"/>
              <w:jc w:val="both"/>
              <w:rPr>
                <w:rFonts w:hint="eastAsia" w:ascii="仿宋" w:hAnsi="仿宋" w:eastAsia="仿宋" w:cs="仿宋"/>
                <w:color w:val="auto"/>
                <w:sz w:val="21"/>
                <w:szCs w:val="21"/>
                <w:lang w:val="en-US"/>
              </w:rPr>
            </w:pPr>
            <w:r>
              <w:rPr>
                <w:rFonts w:hint="eastAsia" w:ascii="仿宋" w:hAnsi="仿宋" w:eastAsia="仿宋" w:cs="仿宋"/>
                <w:color w:val="auto"/>
                <w:sz w:val="21"/>
                <w:szCs w:val="21"/>
              </w:rPr>
              <w:t>2.2校企深度合作，共同制定人才培养方案，夯实专业内涵建设，开展师资培训等；</w:t>
            </w:r>
          </w:p>
          <w:p>
            <w:pPr>
              <w:pStyle w:val="10"/>
              <w:tabs>
                <w:tab w:val="left" w:pos="312"/>
                <w:tab w:val="left" w:pos="392"/>
              </w:tabs>
              <w:autoSpaceDE/>
              <w:autoSpaceDN/>
              <w:adjustRightInd w:val="0"/>
              <w:snapToGrid w:val="0"/>
              <w:jc w:val="both"/>
              <w:rPr>
                <w:rFonts w:hint="eastAsia" w:ascii="仿宋" w:hAnsi="仿宋" w:eastAsia="仿宋" w:cs="仿宋"/>
                <w:color w:val="auto"/>
                <w:sz w:val="21"/>
                <w:szCs w:val="21"/>
                <w:lang w:val="en-US"/>
              </w:rPr>
            </w:pPr>
            <w:r>
              <w:rPr>
                <w:rFonts w:hint="eastAsia" w:ascii="仿宋" w:hAnsi="仿宋" w:eastAsia="仿宋" w:cs="仿宋"/>
                <w:color w:val="auto"/>
                <w:sz w:val="21"/>
                <w:szCs w:val="21"/>
                <w:lang w:val="en-US"/>
              </w:rPr>
              <w:t>2.3建立专业调研、预测和动态调整制度与机制；</w:t>
            </w:r>
          </w:p>
          <w:p>
            <w:pPr>
              <w:pStyle w:val="10"/>
              <w:tabs>
                <w:tab w:val="left" w:pos="312"/>
                <w:tab w:val="left" w:pos="392"/>
              </w:tabs>
              <w:autoSpaceDE/>
              <w:autoSpaceDN/>
              <w:adjustRightInd w:val="0"/>
              <w:snapToGrid w:val="0"/>
              <w:jc w:val="both"/>
              <w:rPr>
                <w:rFonts w:hint="eastAsia" w:ascii="仿宋" w:hAnsi="仿宋" w:eastAsia="仿宋" w:cs="仿宋"/>
                <w:color w:val="auto"/>
                <w:sz w:val="21"/>
                <w:szCs w:val="21"/>
              </w:rPr>
            </w:pPr>
            <w:r>
              <w:rPr>
                <w:rFonts w:hint="eastAsia" w:ascii="仿宋" w:hAnsi="仿宋" w:eastAsia="仿宋" w:cs="仿宋"/>
                <w:color w:val="auto"/>
                <w:sz w:val="21"/>
                <w:szCs w:val="21"/>
                <w:lang w:val="en-US"/>
              </w:rPr>
              <w:t>2.</w:t>
            </w:r>
            <w:r>
              <w:rPr>
                <w:rFonts w:hint="eastAsia" w:ascii="仿宋" w:hAnsi="仿宋" w:eastAsia="仿宋" w:cs="仿宋"/>
                <w:color w:val="auto"/>
                <w:sz w:val="21"/>
                <w:szCs w:val="21"/>
              </w:rPr>
              <w:t>4课程开发以真实生产项目、典型工作任务、案例等为载体，组织教学单元；</w:t>
            </w:r>
          </w:p>
          <w:p>
            <w:pPr>
              <w:pStyle w:val="10"/>
              <w:tabs>
                <w:tab w:val="left" w:pos="312"/>
                <w:tab w:val="left" w:pos="392"/>
              </w:tabs>
              <w:autoSpaceDE/>
              <w:autoSpaceDN/>
              <w:adjustRightInd w:val="0"/>
              <w:snapToGrid w:val="0"/>
              <w:jc w:val="both"/>
              <w:rPr>
                <w:rFonts w:hint="eastAsia" w:ascii="仿宋" w:hAnsi="仿宋" w:eastAsia="仿宋" w:cs="仿宋"/>
                <w:color w:val="auto"/>
                <w:sz w:val="21"/>
                <w:szCs w:val="21"/>
              </w:rPr>
            </w:pPr>
            <w:r>
              <w:rPr>
                <w:rFonts w:hint="eastAsia" w:ascii="仿宋" w:hAnsi="仿宋" w:eastAsia="仿宋" w:cs="仿宋"/>
                <w:color w:val="auto"/>
                <w:sz w:val="21"/>
                <w:szCs w:val="21"/>
              </w:rPr>
              <w:t>2.5坚持理论教学与实践教学相结合，用先进的教学理念和教学方法，进行教学改革与创新，采取多种教学模式方式，运用现代信息技术开展教学；</w:t>
            </w:r>
          </w:p>
          <w:p>
            <w:pPr>
              <w:pStyle w:val="10"/>
              <w:tabs>
                <w:tab w:val="left" w:pos="312"/>
                <w:tab w:val="left" w:pos="392"/>
              </w:tabs>
              <w:autoSpaceDE/>
              <w:autoSpaceDN/>
              <w:adjustRightInd w:val="0"/>
              <w:snapToGrid w:val="0"/>
              <w:jc w:val="both"/>
              <w:rPr>
                <w:rFonts w:hint="eastAsia" w:ascii="仿宋" w:hAnsi="仿宋" w:eastAsia="仿宋" w:cs="仿宋"/>
                <w:color w:val="auto"/>
                <w:sz w:val="21"/>
                <w:szCs w:val="21"/>
                <w:lang w:val="en-US"/>
              </w:rPr>
            </w:pPr>
            <w:r>
              <w:rPr>
                <w:rFonts w:hint="eastAsia" w:ascii="仿宋" w:hAnsi="仿宋" w:eastAsia="仿宋" w:cs="仿宋"/>
                <w:color w:val="auto"/>
                <w:sz w:val="21"/>
                <w:szCs w:val="21"/>
              </w:rPr>
              <w:t>2.6建立健全教育教学评价制度与标准。</w:t>
            </w:r>
          </w:p>
        </w:tc>
        <w:tc>
          <w:tcPr>
            <w:tcW w:w="5446" w:type="dxa"/>
          </w:tcPr>
          <w:p>
            <w:pPr>
              <w:pStyle w:val="10"/>
              <w:tabs>
                <w:tab w:val="left" w:pos="312"/>
                <w:tab w:val="left" w:pos="392"/>
              </w:tabs>
              <w:autoSpaceDE/>
              <w:autoSpaceDN/>
              <w:adjustRightInd w:val="0"/>
              <w:snapToGrid w:val="0"/>
              <w:jc w:val="both"/>
              <w:rPr>
                <w:rFonts w:hint="eastAsia" w:ascii="仿宋" w:hAnsi="仿宋" w:eastAsia="仿宋" w:cs="仿宋"/>
                <w:color w:val="auto"/>
                <w:sz w:val="21"/>
                <w:szCs w:val="21"/>
                <w:lang w:val="en-US"/>
              </w:rPr>
            </w:pPr>
            <w:r>
              <w:rPr>
                <w:rFonts w:hint="eastAsia" w:ascii="仿宋" w:hAnsi="仿宋" w:eastAsia="仿宋" w:cs="仿宋"/>
                <w:color w:val="auto"/>
                <w:sz w:val="21"/>
                <w:szCs w:val="21"/>
                <w:lang w:val="en-US"/>
              </w:rPr>
              <w:t>1.提供</w:t>
            </w:r>
            <w:r>
              <w:rPr>
                <w:rFonts w:hint="eastAsia" w:cs="仿宋"/>
                <w:color w:val="auto"/>
                <w:sz w:val="21"/>
                <w:szCs w:val="21"/>
                <w:lang w:val="en-US" w:eastAsia="zh-CN"/>
              </w:rPr>
              <w:t>列入省级以上高水平专业群、职业教育专业教学资源库等相关证明材料</w:t>
            </w:r>
            <w:r>
              <w:rPr>
                <w:rFonts w:hint="eastAsia" w:ascii="仿宋" w:hAnsi="仿宋" w:eastAsia="仿宋" w:cs="仿宋"/>
                <w:color w:val="auto"/>
                <w:sz w:val="21"/>
                <w:szCs w:val="21"/>
                <w:lang w:val="en-US"/>
              </w:rPr>
              <w:t>；</w:t>
            </w:r>
          </w:p>
          <w:p>
            <w:pPr>
              <w:pStyle w:val="10"/>
              <w:tabs>
                <w:tab w:val="left" w:pos="312"/>
                <w:tab w:val="left" w:pos="392"/>
              </w:tabs>
              <w:autoSpaceDE/>
              <w:autoSpaceDN/>
              <w:adjustRightInd w:val="0"/>
              <w:snapToGrid w:val="0"/>
              <w:jc w:val="both"/>
              <w:rPr>
                <w:rFonts w:hint="eastAsia" w:ascii="仿宋" w:hAnsi="仿宋" w:eastAsia="仿宋" w:cs="仿宋"/>
                <w:color w:val="auto"/>
                <w:sz w:val="21"/>
                <w:szCs w:val="21"/>
                <w:lang w:val="en-US"/>
              </w:rPr>
            </w:pPr>
            <w:r>
              <w:rPr>
                <w:rFonts w:hint="eastAsia" w:ascii="仿宋" w:hAnsi="仿宋" w:eastAsia="仿宋" w:cs="仿宋"/>
                <w:color w:val="auto"/>
                <w:sz w:val="21"/>
                <w:szCs w:val="21"/>
                <w:lang w:val="en-US"/>
              </w:rPr>
              <w:t>2.提供近三年内学校面向区域产业发展进行专业布局及专业调整的案例；</w:t>
            </w:r>
          </w:p>
          <w:p>
            <w:pPr>
              <w:pStyle w:val="10"/>
              <w:tabs>
                <w:tab w:val="left" w:pos="312"/>
                <w:tab w:val="left" w:pos="392"/>
              </w:tabs>
              <w:autoSpaceDE/>
              <w:autoSpaceDN/>
              <w:adjustRightInd w:val="0"/>
              <w:snapToGrid w:val="0"/>
              <w:jc w:val="both"/>
              <w:rPr>
                <w:rFonts w:hint="eastAsia" w:ascii="仿宋" w:hAnsi="仿宋" w:eastAsia="仿宋" w:cs="仿宋"/>
                <w:color w:val="auto"/>
                <w:sz w:val="21"/>
                <w:szCs w:val="21"/>
                <w:lang w:val="en-US"/>
              </w:rPr>
            </w:pPr>
            <w:r>
              <w:rPr>
                <w:rFonts w:hint="eastAsia" w:ascii="仿宋" w:hAnsi="仿宋" w:eastAsia="仿宋" w:cs="仿宋"/>
                <w:color w:val="auto"/>
                <w:sz w:val="21"/>
                <w:szCs w:val="21"/>
                <w:lang w:val="en-US"/>
              </w:rPr>
              <w:t>3.提供近三年内学校在国家（省级）教学成果奖、国家（省级）精品课程门数及证书、国家（省级）教材建设成果证明、国家（省级）教学改革项目立项书等方面的获奖证书</w:t>
            </w:r>
            <w:r>
              <w:rPr>
                <w:rFonts w:hint="eastAsia" w:cs="仿宋"/>
                <w:color w:val="auto"/>
                <w:sz w:val="21"/>
                <w:szCs w:val="21"/>
                <w:lang w:val="en-US" w:eastAsia="zh-CN"/>
              </w:rPr>
              <w:t>的</w:t>
            </w:r>
            <w:r>
              <w:rPr>
                <w:rFonts w:hint="eastAsia" w:ascii="仿宋" w:hAnsi="仿宋" w:eastAsia="仿宋" w:cs="仿宋"/>
                <w:color w:val="auto"/>
                <w:sz w:val="21"/>
                <w:szCs w:val="21"/>
                <w:lang w:val="en-US"/>
              </w:rPr>
              <w:t>佐证材料。</w:t>
            </w:r>
          </w:p>
          <w:p>
            <w:pPr>
              <w:pStyle w:val="10"/>
              <w:tabs>
                <w:tab w:val="left" w:pos="312"/>
                <w:tab w:val="left" w:pos="392"/>
              </w:tabs>
              <w:autoSpaceDE/>
              <w:autoSpaceDN/>
              <w:adjustRightInd w:val="0"/>
              <w:snapToGrid w:val="0"/>
              <w:jc w:val="both"/>
              <w:rPr>
                <w:rFonts w:hint="eastAsia" w:ascii="仿宋" w:hAnsi="仿宋" w:eastAsia="仿宋" w:cs="仿宋"/>
                <w:color w:val="auto"/>
                <w:sz w:val="21"/>
                <w:szCs w:val="21"/>
                <w:lang w:val="en-US"/>
              </w:rPr>
            </w:pPr>
          </w:p>
          <w:p>
            <w:pPr>
              <w:pStyle w:val="10"/>
              <w:tabs>
                <w:tab w:val="left" w:pos="312"/>
                <w:tab w:val="left" w:pos="392"/>
              </w:tabs>
              <w:autoSpaceDE/>
              <w:autoSpaceDN/>
              <w:adjustRightInd w:val="0"/>
              <w:snapToGrid w:val="0"/>
              <w:jc w:val="both"/>
              <w:rPr>
                <w:rFonts w:hint="eastAsia" w:ascii="仿宋" w:hAnsi="仿宋" w:eastAsia="仿宋" w:cs="仿宋"/>
                <w:color w:val="auto"/>
                <w:sz w:val="21"/>
                <w:szCs w:val="21"/>
                <w:lang w:val="en-US"/>
              </w:rPr>
            </w:pPr>
          </w:p>
          <w:p>
            <w:pPr>
              <w:pStyle w:val="10"/>
              <w:tabs>
                <w:tab w:val="left" w:pos="312"/>
                <w:tab w:val="left" w:pos="392"/>
              </w:tabs>
              <w:autoSpaceDE/>
              <w:autoSpaceDN/>
              <w:adjustRightInd w:val="0"/>
              <w:snapToGrid w:val="0"/>
              <w:jc w:val="both"/>
              <w:rPr>
                <w:rFonts w:hint="eastAsia" w:ascii="仿宋" w:hAnsi="仿宋" w:eastAsia="仿宋" w:cs="仿宋"/>
                <w:color w:val="auto"/>
                <w:sz w:val="21"/>
                <w:szCs w:val="21"/>
                <w:lang w:val="en-US"/>
              </w:rPr>
            </w:pPr>
          </w:p>
        </w:tc>
        <w:tc>
          <w:tcPr>
            <w:tcW w:w="2523" w:type="dxa"/>
          </w:tcPr>
          <w:p>
            <w:pPr>
              <w:pStyle w:val="10"/>
              <w:tabs>
                <w:tab w:val="left" w:pos="346"/>
                <w:tab w:val="center" w:pos="4153"/>
                <w:tab w:val="right" w:pos="8306"/>
              </w:tabs>
              <w:adjustRightInd w:val="0"/>
              <w:snapToGrid w:val="0"/>
              <w:ind w:firstLine="210" w:firstLineChars="100"/>
              <w:jc w:val="both"/>
              <w:rPr>
                <w:rFonts w:hint="eastAsia" w:ascii="仿宋" w:hAnsi="仿宋" w:eastAsia="仿宋" w:cs="仿宋"/>
                <w:color w:val="auto"/>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434" w:type="dxa"/>
            <w:shd w:val="clear" w:color="auto" w:fill="auto"/>
            <w:vAlign w:val="center"/>
          </w:tcPr>
          <w:p>
            <w:pPr>
              <w:pStyle w:val="10"/>
              <w:autoSpaceDE/>
              <w:autoSpaceDN/>
              <w:adjustRightInd w:val="0"/>
              <w:snapToGrid w:val="0"/>
              <w:ind w:firstLine="102" w:firstLineChars="49"/>
              <w:jc w:val="center"/>
              <w:rPr>
                <w:rFonts w:hint="eastAsia" w:ascii="仿宋" w:hAnsi="仿宋" w:eastAsia="仿宋" w:cs="仿宋"/>
                <w:b/>
                <w:bCs/>
                <w:color w:val="auto"/>
                <w:w w:val="99"/>
                <w:sz w:val="21"/>
                <w:szCs w:val="21"/>
                <w:lang w:val="en-US"/>
              </w:rPr>
            </w:pPr>
          </w:p>
          <w:p>
            <w:pPr>
              <w:pStyle w:val="10"/>
              <w:autoSpaceDE/>
              <w:autoSpaceDN/>
              <w:adjustRightInd w:val="0"/>
              <w:snapToGrid w:val="0"/>
              <w:ind w:firstLine="102" w:firstLineChars="49"/>
              <w:jc w:val="center"/>
              <w:rPr>
                <w:rFonts w:hint="eastAsia" w:ascii="仿宋" w:hAnsi="仿宋" w:eastAsia="仿宋" w:cs="仿宋"/>
                <w:b/>
                <w:bCs/>
                <w:color w:val="auto"/>
                <w:w w:val="99"/>
                <w:sz w:val="21"/>
                <w:szCs w:val="21"/>
                <w:lang w:val="en-US"/>
              </w:rPr>
            </w:pPr>
          </w:p>
          <w:p>
            <w:pPr>
              <w:pStyle w:val="10"/>
              <w:autoSpaceDE/>
              <w:autoSpaceDN/>
              <w:adjustRightInd w:val="0"/>
              <w:snapToGrid w:val="0"/>
              <w:ind w:firstLine="102" w:firstLineChars="49"/>
              <w:jc w:val="center"/>
              <w:rPr>
                <w:rFonts w:hint="eastAsia" w:ascii="仿宋" w:hAnsi="仿宋" w:eastAsia="仿宋" w:cs="仿宋"/>
                <w:b/>
                <w:bCs/>
                <w:color w:val="auto"/>
                <w:w w:val="99"/>
                <w:sz w:val="21"/>
                <w:szCs w:val="21"/>
                <w:lang w:val="en-US"/>
              </w:rPr>
            </w:pPr>
          </w:p>
          <w:p>
            <w:pPr>
              <w:pStyle w:val="10"/>
              <w:autoSpaceDE/>
              <w:autoSpaceDN/>
              <w:adjustRightInd w:val="0"/>
              <w:snapToGrid w:val="0"/>
              <w:ind w:firstLine="102" w:firstLineChars="49"/>
              <w:jc w:val="center"/>
              <w:rPr>
                <w:rFonts w:hint="eastAsia" w:ascii="仿宋" w:hAnsi="仿宋" w:eastAsia="仿宋" w:cs="仿宋"/>
                <w:b/>
                <w:bCs/>
                <w:color w:val="auto"/>
                <w:w w:val="99"/>
                <w:sz w:val="21"/>
                <w:szCs w:val="21"/>
                <w:lang w:val="en-US"/>
              </w:rPr>
            </w:pPr>
          </w:p>
          <w:p>
            <w:pPr>
              <w:pStyle w:val="10"/>
              <w:autoSpaceDE/>
              <w:autoSpaceDN/>
              <w:adjustRightInd w:val="0"/>
              <w:snapToGrid w:val="0"/>
              <w:ind w:firstLine="102" w:firstLineChars="49"/>
              <w:jc w:val="center"/>
              <w:rPr>
                <w:rFonts w:hint="eastAsia" w:ascii="仿宋" w:hAnsi="仿宋" w:eastAsia="仿宋" w:cs="仿宋"/>
                <w:b/>
                <w:bCs/>
                <w:color w:val="auto"/>
                <w:w w:val="99"/>
                <w:sz w:val="21"/>
                <w:szCs w:val="21"/>
                <w:lang w:val="en-US"/>
              </w:rPr>
            </w:pPr>
          </w:p>
          <w:p>
            <w:pPr>
              <w:pStyle w:val="10"/>
              <w:autoSpaceDE/>
              <w:autoSpaceDN/>
              <w:adjustRightInd w:val="0"/>
              <w:snapToGrid w:val="0"/>
              <w:ind w:firstLine="102" w:firstLineChars="49"/>
              <w:jc w:val="center"/>
              <w:rPr>
                <w:rFonts w:hint="eastAsia" w:ascii="仿宋" w:hAnsi="仿宋" w:eastAsia="仿宋" w:cs="仿宋"/>
                <w:b/>
                <w:bCs/>
                <w:color w:val="auto"/>
                <w:w w:val="99"/>
                <w:sz w:val="21"/>
                <w:szCs w:val="21"/>
                <w:lang w:val="en-US"/>
              </w:rPr>
            </w:pPr>
          </w:p>
          <w:p>
            <w:pPr>
              <w:pStyle w:val="10"/>
              <w:autoSpaceDE/>
              <w:autoSpaceDN/>
              <w:adjustRightInd w:val="0"/>
              <w:snapToGrid w:val="0"/>
              <w:ind w:firstLine="102" w:firstLineChars="49"/>
              <w:jc w:val="center"/>
              <w:rPr>
                <w:rFonts w:hint="eastAsia" w:ascii="仿宋" w:hAnsi="仿宋" w:eastAsia="仿宋" w:cs="仿宋"/>
                <w:b/>
                <w:bCs/>
                <w:color w:val="auto"/>
                <w:w w:val="99"/>
                <w:sz w:val="21"/>
                <w:szCs w:val="21"/>
                <w:lang w:val="en-US"/>
              </w:rPr>
            </w:pPr>
          </w:p>
          <w:p>
            <w:pPr>
              <w:pStyle w:val="10"/>
              <w:autoSpaceDE/>
              <w:autoSpaceDN/>
              <w:adjustRightInd w:val="0"/>
              <w:snapToGrid w:val="0"/>
              <w:ind w:firstLine="102" w:firstLineChars="49"/>
              <w:jc w:val="center"/>
              <w:rPr>
                <w:rFonts w:hint="eastAsia" w:ascii="仿宋" w:hAnsi="仿宋" w:eastAsia="仿宋" w:cs="仿宋"/>
                <w:b/>
                <w:bCs/>
                <w:color w:val="auto"/>
                <w:w w:val="99"/>
                <w:sz w:val="21"/>
                <w:szCs w:val="21"/>
                <w:lang w:val="en-US"/>
              </w:rPr>
            </w:pPr>
          </w:p>
          <w:p>
            <w:pPr>
              <w:pStyle w:val="10"/>
              <w:autoSpaceDE/>
              <w:autoSpaceDN/>
              <w:adjustRightInd w:val="0"/>
              <w:snapToGrid w:val="0"/>
              <w:ind w:firstLine="102" w:firstLineChars="49"/>
              <w:jc w:val="center"/>
              <w:rPr>
                <w:rFonts w:hint="eastAsia" w:ascii="仿宋" w:hAnsi="仿宋" w:eastAsia="仿宋" w:cs="仿宋"/>
                <w:b/>
                <w:bCs/>
                <w:color w:val="auto"/>
                <w:w w:val="99"/>
                <w:sz w:val="21"/>
                <w:szCs w:val="21"/>
                <w:lang w:val="en-US"/>
              </w:rPr>
            </w:pPr>
          </w:p>
          <w:p>
            <w:pPr>
              <w:pStyle w:val="10"/>
              <w:autoSpaceDE/>
              <w:autoSpaceDN/>
              <w:adjustRightInd w:val="0"/>
              <w:snapToGrid w:val="0"/>
              <w:ind w:firstLine="102" w:firstLineChars="49"/>
              <w:jc w:val="center"/>
              <w:rPr>
                <w:rFonts w:hint="eastAsia" w:ascii="仿宋" w:hAnsi="仿宋" w:eastAsia="仿宋" w:cs="仿宋"/>
                <w:color w:val="auto"/>
                <w:kern w:val="0"/>
                <w:sz w:val="21"/>
                <w:szCs w:val="21"/>
                <w:lang w:val="en-US" w:eastAsia="zh-CN" w:bidi="zh-CN"/>
              </w:rPr>
            </w:pPr>
            <w:r>
              <w:rPr>
                <w:rFonts w:hint="eastAsia" w:ascii="仿宋" w:hAnsi="仿宋" w:eastAsia="仿宋" w:cs="仿宋"/>
                <w:b/>
                <w:bCs/>
                <w:color w:val="auto"/>
                <w:w w:val="99"/>
                <w:sz w:val="21"/>
                <w:szCs w:val="21"/>
                <w:lang w:val="en-US"/>
              </w:rPr>
              <w:t>3</w:t>
            </w:r>
          </w:p>
        </w:tc>
        <w:tc>
          <w:tcPr>
            <w:tcW w:w="1326" w:type="dxa"/>
            <w:shd w:val="clear" w:color="auto" w:fill="auto"/>
            <w:vAlign w:val="center"/>
          </w:tcPr>
          <w:p>
            <w:pPr>
              <w:pStyle w:val="10"/>
              <w:autoSpaceDE/>
              <w:autoSpaceDN/>
              <w:adjustRightInd w:val="0"/>
              <w:snapToGrid w:val="0"/>
              <w:jc w:val="center"/>
              <w:rPr>
                <w:rFonts w:hint="eastAsia" w:ascii="仿宋" w:hAnsi="仿宋" w:eastAsia="仿宋" w:cs="仿宋"/>
                <w:b/>
                <w:bCs/>
                <w:color w:val="auto"/>
                <w:w w:val="99"/>
                <w:sz w:val="21"/>
                <w:szCs w:val="21"/>
                <w:u w:val="none"/>
                <w:lang w:val="en-US"/>
              </w:rPr>
            </w:pPr>
          </w:p>
          <w:p>
            <w:pPr>
              <w:pStyle w:val="10"/>
              <w:autoSpaceDE/>
              <w:autoSpaceDN/>
              <w:adjustRightInd w:val="0"/>
              <w:snapToGrid w:val="0"/>
              <w:jc w:val="center"/>
              <w:rPr>
                <w:rFonts w:hint="eastAsia" w:ascii="仿宋" w:hAnsi="仿宋" w:eastAsia="仿宋" w:cs="仿宋"/>
                <w:b/>
                <w:bCs/>
                <w:color w:val="auto"/>
                <w:w w:val="99"/>
                <w:sz w:val="21"/>
                <w:szCs w:val="21"/>
                <w:u w:val="none"/>
                <w:lang w:val="en-US"/>
              </w:rPr>
            </w:pPr>
          </w:p>
          <w:p>
            <w:pPr>
              <w:pStyle w:val="10"/>
              <w:autoSpaceDE/>
              <w:autoSpaceDN/>
              <w:adjustRightInd w:val="0"/>
              <w:snapToGrid w:val="0"/>
              <w:jc w:val="center"/>
              <w:rPr>
                <w:rFonts w:hint="eastAsia" w:ascii="仿宋" w:hAnsi="仿宋" w:eastAsia="仿宋" w:cs="仿宋"/>
                <w:b/>
                <w:bCs/>
                <w:color w:val="auto"/>
                <w:w w:val="99"/>
                <w:sz w:val="21"/>
                <w:szCs w:val="21"/>
                <w:u w:val="none"/>
                <w:lang w:val="en-US"/>
              </w:rPr>
            </w:pPr>
          </w:p>
          <w:p>
            <w:pPr>
              <w:pStyle w:val="10"/>
              <w:autoSpaceDE/>
              <w:autoSpaceDN/>
              <w:adjustRightInd w:val="0"/>
              <w:snapToGrid w:val="0"/>
              <w:jc w:val="center"/>
              <w:rPr>
                <w:rFonts w:hint="eastAsia" w:ascii="仿宋" w:hAnsi="仿宋" w:eastAsia="仿宋" w:cs="仿宋"/>
                <w:b/>
                <w:bCs/>
                <w:color w:val="auto"/>
                <w:w w:val="99"/>
                <w:sz w:val="21"/>
                <w:szCs w:val="21"/>
                <w:u w:val="none"/>
                <w:lang w:val="en-US"/>
              </w:rPr>
            </w:pPr>
          </w:p>
          <w:p>
            <w:pPr>
              <w:pStyle w:val="10"/>
              <w:autoSpaceDE/>
              <w:autoSpaceDN/>
              <w:adjustRightInd w:val="0"/>
              <w:snapToGrid w:val="0"/>
              <w:jc w:val="center"/>
              <w:rPr>
                <w:rFonts w:hint="eastAsia" w:ascii="仿宋" w:hAnsi="仿宋" w:eastAsia="仿宋" w:cs="仿宋"/>
                <w:b/>
                <w:bCs/>
                <w:color w:val="auto"/>
                <w:w w:val="99"/>
                <w:sz w:val="21"/>
                <w:szCs w:val="21"/>
                <w:u w:val="none"/>
                <w:lang w:val="en-US"/>
              </w:rPr>
            </w:pPr>
          </w:p>
          <w:p>
            <w:pPr>
              <w:pStyle w:val="10"/>
              <w:autoSpaceDE/>
              <w:autoSpaceDN/>
              <w:adjustRightInd w:val="0"/>
              <w:snapToGrid w:val="0"/>
              <w:jc w:val="center"/>
              <w:rPr>
                <w:rFonts w:hint="eastAsia" w:ascii="仿宋" w:hAnsi="仿宋" w:eastAsia="仿宋" w:cs="仿宋"/>
                <w:b/>
                <w:bCs/>
                <w:color w:val="auto"/>
                <w:w w:val="99"/>
                <w:sz w:val="21"/>
                <w:szCs w:val="21"/>
                <w:u w:val="none"/>
                <w:lang w:val="en-US"/>
              </w:rPr>
            </w:pPr>
          </w:p>
          <w:p>
            <w:pPr>
              <w:pStyle w:val="10"/>
              <w:autoSpaceDE/>
              <w:autoSpaceDN/>
              <w:adjustRightInd w:val="0"/>
              <w:snapToGrid w:val="0"/>
              <w:jc w:val="center"/>
              <w:rPr>
                <w:rFonts w:hint="eastAsia" w:ascii="仿宋" w:hAnsi="仿宋" w:eastAsia="仿宋" w:cs="仿宋"/>
                <w:b/>
                <w:bCs/>
                <w:color w:val="auto"/>
                <w:w w:val="99"/>
                <w:sz w:val="21"/>
                <w:szCs w:val="21"/>
                <w:u w:val="none"/>
                <w:lang w:val="en-US"/>
              </w:rPr>
            </w:pPr>
          </w:p>
          <w:p>
            <w:pPr>
              <w:pStyle w:val="10"/>
              <w:autoSpaceDE/>
              <w:autoSpaceDN/>
              <w:adjustRightInd w:val="0"/>
              <w:snapToGrid w:val="0"/>
              <w:jc w:val="center"/>
              <w:rPr>
                <w:rFonts w:hint="eastAsia" w:ascii="仿宋" w:hAnsi="仿宋" w:eastAsia="仿宋" w:cs="仿宋"/>
                <w:b/>
                <w:bCs/>
                <w:color w:val="auto"/>
                <w:w w:val="99"/>
                <w:sz w:val="21"/>
                <w:szCs w:val="21"/>
                <w:u w:val="none"/>
                <w:lang w:val="en-US"/>
              </w:rPr>
            </w:pPr>
          </w:p>
          <w:p>
            <w:pPr>
              <w:pStyle w:val="10"/>
              <w:autoSpaceDE/>
              <w:autoSpaceDN/>
              <w:adjustRightInd w:val="0"/>
              <w:snapToGrid w:val="0"/>
              <w:jc w:val="center"/>
              <w:rPr>
                <w:rFonts w:hint="eastAsia" w:ascii="仿宋" w:hAnsi="仿宋" w:eastAsia="仿宋" w:cs="仿宋"/>
                <w:b/>
                <w:bCs/>
                <w:color w:val="auto"/>
                <w:w w:val="99"/>
                <w:sz w:val="21"/>
                <w:szCs w:val="21"/>
                <w:u w:val="none"/>
                <w:lang w:val="en-US"/>
              </w:rPr>
            </w:pPr>
          </w:p>
          <w:p>
            <w:pPr>
              <w:pStyle w:val="10"/>
              <w:autoSpaceDE/>
              <w:autoSpaceDN/>
              <w:adjustRightInd w:val="0"/>
              <w:snapToGrid w:val="0"/>
              <w:jc w:val="center"/>
              <w:rPr>
                <w:rFonts w:hint="eastAsia" w:ascii="仿宋" w:hAnsi="仿宋" w:eastAsia="仿宋" w:cs="仿宋"/>
                <w:color w:val="auto"/>
                <w:kern w:val="0"/>
                <w:sz w:val="21"/>
                <w:szCs w:val="21"/>
                <w:lang w:val="en-US" w:eastAsia="zh-CN" w:bidi="zh-CN"/>
              </w:rPr>
            </w:pPr>
            <w:r>
              <w:rPr>
                <w:rFonts w:hint="eastAsia" w:ascii="仿宋" w:hAnsi="仿宋" w:eastAsia="仿宋" w:cs="仿宋"/>
                <w:b/>
                <w:bCs/>
                <w:color w:val="auto"/>
                <w:w w:val="99"/>
                <w:sz w:val="21"/>
                <w:szCs w:val="21"/>
                <w:u w:val="none"/>
                <w:lang w:val="en-US"/>
              </w:rPr>
              <w:t>师资队伍建设</w:t>
            </w:r>
          </w:p>
        </w:tc>
        <w:tc>
          <w:tcPr>
            <w:tcW w:w="4594" w:type="dxa"/>
          </w:tcPr>
          <w:p>
            <w:pPr>
              <w:pStyle w:val="10"/>
              <w:tabs>
                <w:tab w:val="left" w:pos="312"/>
                <w:tab w:val="left" w:pos="392"/>
              </w:tabs>
              <w:autoSpaceDE/>
              <w:autoSpaceDN/>
              <w:adjustRightInd w:val="0"/>
              <w:snapToGrid w:val="0"/>
              <w:jc w:val="both"/>
              <w:rPr>
                <w:rFonts w:hint="eastAsia" w:ascii="仿宋" w:hAnsi="仿宋" w:eastAsia="仿宋" w:cs="仿宋"/>
                <w:color w:val="auto"/>
                <w:sz w:val="21"/>
                <w:szCs w:val="21"/>
              </w:rPr>
            </w:pPr>
            <w:r>
              <w:rPr>
                <w:rFonts w:hint="eastAsia" w:ascii="仿宋" w:hAnsi="仿宋" w:eastAsia="仿宋" w:cs="仿宋"/>
                <w:color w:val="auto"/>
                <w:spacing w:val="-7"/>
                <w:sz w:val="21"/>
                <w:szCs w:val="21"/>
                <w:lang w:val="en-US"/>
              </w:rPr>
              <w:t>3.1</w:t>
            </w:r>
            <w:r>
              <w:rPr>
                <w:rFonts w:hint="eastAsia" w:cs="仿宋"/>
                <w:color w:val="auto"/>
                <w:spacing w:val="-7"/>
                <w:sz w:val="21"/>
                <w:szCs w:val="21"/>
                <w:lang w:val="en-US" w:eastAsia="zh-CN"/>
              </w:rPr>
              <w:t>践行教育家精神，领导教师扎根教学一线、躬耕教育实践，坚持师德师风第一标准</w:t>
            </w:r>
            <w:r>
              <w:rPr>
                <w:rFonts w:hint="eastAsia" w:ascii="仿宋" w:hAnsi="仿宋" w:eastAsia="仿宋" w:cs="仿宋"/>
                <w:color w:val="auto"/>
                <w:sz w:val="21"/>
                <w:szCs w:val="21"/>
              </w:rPr>
              <w:t>；</w:t>
            </w:r>
          </w:p>
          <w:p>
            <w:pPr>
              <w:pStyle w:val="10"/>
              <w:tabs>
                <w:tab w:val="left" w:pos="423"/>
              </w:tabs>
              <w:autoSpaceDE/>
              <w:autoSpaceDN/>
              <w:adjustRightInd w:val="0"/>
              <w:snapToGrid w:val="0"/>
              <w:jc w:val="both"/>
              <w:rPr>
                <w:rFonts w:hint="eastAsia" w:ascii="仿宋" w:hAnsi="仿宋" w:eastAsia="仿宋" w:cs="仿宋"/>
                <w:color w:val="auto"/>
                <w:sz w:val="21"/>
                <w:szCs w:val="21"/>
                <w:lang w:val="en-US"/>
              </w:rPr>
            </w:pPr>
            <w:r>
              <w:rPr>
                <w:rFonts w:hint="eastAsia" w:ascii="仿宋" w:hAnsi="仿宋" w:eastAsia="仿宋" w:cs="仿宋"/>
                <w:color w:val="auto"/>
                <w:sz w:val="21"/>
                <w:szCs w:val="21"/>
                <w:lang w:val="en-US"/>
              </w:rPr>
              <w:t>3.2 注重“双师型”或“工学一体化”教师队伍建设，</w:t>
            </w:r>
            <w:r>
              <w:rPr>
                <w:rFonts w:hint="eastAsia" w:ascii="仿宋" w:hAnsi="仿宋" w:eastAsia="仿宋" w:cs="仿宋"/>
                <w:color w:val="auto"/>
                <w:sz w:val="21"/>
                <w:szCs w:val="21"/>
              </w:rPr>
              <w:t>有完善的教师深入企业或生产服务一线实践的规章制度并严格执行，</w:t>
            </w:r>
            <w:r>
              <w:rPr>
                <w:rFonts w:hint="eastAsia" w:ascii="仿宋" w:hAnsi="仿宋" w:eastAsia="仿宋" w:cs="仿宋"/>
                <w:color w:val="auto"/>
                <w:sz w:val="21"/>
                <w:szCs w:val="21"/>
                <w:lang w:val="en-US"/>
              </w:rPr>
              <w:t>“双师型”或“工学一体化”教师占专任教师总数</w:t>
            </w:r>
            <w:r>
              <w:rPr>
                <w:rFonts w:hint="eastAsia" w:cs="仿宋"/>
                <w:color w:val="auto"/>
                <w:sz w:val="21"/>
                <w:szCs w:val="21"/>
                <w:lang w:val="en-US" w:eastAsia="zh-CN"/>
              </w:rPr>
              <w:t>60%</w:t>
            </w:r>
            <w:r>
              <w:rPr>
                <w:rFonts w:hint="eastAsia" w:ascii="仿宋" w:hAnsi="仿宋" w:eastAsia="仿宋" w:cs="仿宋"/>
                <w:color w:val="auto"/>
                <w:sz w:val="21"/>
                <w:szCs w:val="21"/>
                <w:lang w:val="en-US"/>
              </w:rPr>
              <w:t>以上；</w:t>
            </w:r>
          </w:p>
          <w:p>
            <w:pPr>
              <w:pStyle w:val="10"/>
              <w:tabs>
                <w:tab w:val="left" w:pos="0"/>
              </w:tabs>
              <w:autoSpaceDE/>
              <w:autoSpaceDN/>
              <w:adjustRightInd w:val="0"/>
              <w:snapToGrid w:val="0"/>
              <w:jc w:val="both"/>
              <w:rPr>
                <w:rFonts w:hint="eastAsia" w:ascii="仿宋" w:hAnsi="仿宋" w:eastAsia="仿宋" w:cs="仿宋"/>
                <w:color w:val="auto"/>
                <w:sz w:val="21"/>
                <w:szCs w:val="21"/>
                <w:lang w:val="en-US"/>
              </w:rPr>
            </w:pPr>
            <w:r>
              <w:rPr>
                <w:rFonts w:hint="eastAsia" w:ascii="仿宋" w:hAnsi="仿宋" w:eastAsia="仿宋" w:cs="仿宋"/>
                <w:color w:val="auto"/>
                <w:sz w:val="21"/>
                <w:szCs w:val="21"/>
                <w:lang w:val="en-US"/>
              </w:rPr>
              <w:t>3.3设置灵活的用人机制，招聘行业企业业务骨干、优秀技术和管理人才任教，或设置产业导师特聘岗，采取兼职任教、合作研究、参与项目等方式到校工作；</w:t>
            </w:r>
          </w:p>
          <w:p>
            <w:pPr>
              <w:pStyle w:val="10"/>
              <w:tabs>
                <w:tab w:val="left" w:pos="267"/>
                <w:tab w:val="left" w:pos="312"/>
                <w:tab w:val="left" w:pos="346"/>
              </w:tabs>
              <w:autoSpaceDE/>
              <w:autoSpaceDN/>
              <w:adjustRightInd w:val="0"/>
              <w:snapToGrid w:val="0"/>
              <w:rPr>
                <w:rFonts w:hint="eastAsia" w:ascii="仿宋" w:hAnsi="仿宋" w:eastAsia="仿宋" w:cs="仿宋"/>
                <w:color w:val="auto"/>
                <w:sz w:val="21"/>
                <w:szCs w:val="21"/>
                <w:lang w:val="en-US"/>
              </w:rPr>
            </w:pPr>
            <w:r>
              <w:rPr>
                <w:rFonts w:hint="eastAsia" w:ascii="仿宋" w:hAnsi="仿宋" w:eastAsia="仿宋" w:cs="仿宋"/>
                <w:color w:val="auto"/>
                <w:sz w:val="21"/>
                <w:szCs w:val="21"/>
                <w:lang w:val="en-US"/>
              </w:rPr>
              <w:t>3.4具有促进教师发展工作机制，有完备的教师进修学习的制度，每年派一定数量教师参加国家及省级教师培训；</w:t>
            </w:r>
          </w:p>
          <w:p>
            <w:pPr>
              <w:pStyle w:val="10"/>
              <w:tabs>
                <w:tab w:val="left" w:pos="312"/>
                <w:tab w:val="left" w:pos="392"/>
              </w:tabs>
              <w:autoSpaceDE/>
              <w:autoSpaceDN/>
              <w:adjustRightInd w:val="0"/>
              <w:snapToGrid w:val="0"/>
              <w:jc w:val="both"/>
              <w:rPr>
                <w:rFonts w:hint="eastAsia" w:ascii="仿宋" w:hAnsi="仿宋" w:eastAsia="仿宋" w:cs="仿宋"/>
                <w:color w:val="auto"/>
                <w:sz w:val="21"/>
                <w:szCs w:val="21"/>
              </w:rPr>
            </w:pPr>
            <w:r>
              <w:rPr>
                <w:rFonts w:hint="eastAsia" w:ascii="仿宋" w:hAnsi="仿宋" w:eastAsia="仿宋" w:cs="仿宋"/>
                <w:color w:val="auto"/>
                <w:sz w:val="21"/>
                <w:szCs w:val="21"/>
                <w:lang w:val="en-US"/>
              </w:rPr>
              <w:t>3.5教学名师。注重教师教育科研能力提升，鼓励教师申请科研项目、企业技术研究项目并发表理论与实践相结合的学术论文；鼓励教师参加或指导学生参</w:t>
            </w:r>
            <w:r>
              <w:rPr>
                <w:rFonts w:hint="eastAsia" w:ascii="仿宋" w:hAnsi="仿宋" w:eastAsia="仿宋" w:cs="仿宋"/>
                <w:color w:val="auto"/>
                <w:spacing w:val="3"/>
                <w:sz w:val="21"/>
                <w:szCs w:val="21"/>
                <w:lang w:val="en-US"/>
              </w:rPr>
              <w:t>加技能大赛、教学能力比赛、</w:t>
            </w:r>
            <w:r>
              <w:rPr>
                <w:rFonts w:hint="eastAsia" w:cs="仿宋"/>
                <w:color w:val="auto"/>
                <w:spacing w:val="3"/>
                <w:sz w:val="21"/>
                <w:szCs w:val="21"/>
                <w:lang w:val="en-US" w:eastAsia="zh-CN"/>
              </w:rPr>
              <w:t>中华职业教育</w:t>
            </w:r>
            <w:r>
              <w:rPr>
                <w:rFonts w:hint="eastAsia" w:ascii="仿宋" w:hAnsi="仿宋" w:eastAsia="仿宋" w:cs="仿宋"/>
                <w:color w:val="auto"/>
                <w:spacing w:val="3"/>
                <w:sz w:val="21"/>
                <w:szCs w:val="21"/>
                <w:lang w:val="en-US"/>
              </w:rPr>
              <w:t>创新创业大赛等并取得优异成绩。</w:t>
            </w:r>
          </w:p>
        </w:tc>
        <w:tc>
          <w:tcPr>
            <w:tcW w:w="5446" w:type="dxa"/>
          </w:tcPr>
          <w:p>
            <w:pPr>
              <w:pStyle w:val="10"/>
              <w:tabs>
                <w:tab w:val="left" w:pos="267"/>
                <w:tab w:val="left" w:pos="312"/>
                <w:tab w:val="left" w:pos="346"/>
              </w:tabs>
              <w:autoSpaceDE/>
              <w:autoSpaceDN/>
              <w:adjustRightInd w:val="0"/>
              <w:snapToGrid w:val="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rPr>
              <w:t>1.提供国家级（省级）</w:t>
            </w:r>
            <w:r>
              <w:rPr>
                <w:rFonts w:hint="eastAsia" w:cs="仿宋"/>
                <w:color w:val="auto"/>
                <w:sz w:val="21"/>
                <w:szCs w:val="21"/>
                <w:lang w:val="en-US" w:eastAsia="zh-CN"/>
              </w:rPr>
              <w:t>师资队伍建设成效，</w:t>
            </w:r>
            <w:r>
              <w:rPr>
                <w:rFonts w:hint="eastAsia" w:ascii="仿宋" w:hAnsi="仿宋" w:eastAsia="仿宋" w:cs="仿宋"/>
                <w:color w:val="auto"/>
                <w:sz w:val="21"/>
                <w:szCs w:val="21"/>
                <w:lang w:val="en-US"/>
              </w:rPr>
              <w:t>如：时代楷模、国家技能人才培育突出贡献奖、黄大年团队、</w:t>
            </w:r>
            <w:r>
              <w:rPr>
                <w:rFonts w:hint="eastAsia" w:cs="仿宋"/>
                <w:color w:val="auto"/>
                <w:sz w:val="21"/>
                <w:szCs w:val="21"/>
                <w:lang w:val="en-US" w:eastAsia="zh-CN"/>
              </w:rPr>
              <w:t>教学创新团队、</w:t>
            </w:r>
            <w:r>
              <w:rPr>
                <w:rFonts w:hint="eastAsia" w:ascii="仿宋" w:hAnsi="仿宋" w:eastAsia="仿宋" w:cs="仿宋"/>
                <w:color w:val="auto"/>
                <w:sz w:val="21"/>
                <w:szCs w:val="21"/>
                <w:lang w:val="en-US"/>
              </w:rPr>
              <w:t>黄炎培职业教育奖等相关证明</w:t>
            </w:r>
            <w:r>
              <w:rPr>
                <w:rFonts w:hint="eastAsia" w:cs="仿宋"/>
                <w:color w:val="auto"/>
                <w:sz w:val="21"/>
                <w:szCs w:val="21"/>
                <w:lang w:val="en-US" w:eastAsia="zh-CN"/>
              </w:rPr>
              <w:t>；</w:t>
            </w:r>
          </w:p>
          <w:p>
            <w:pPr>
              <w:pStyle w:val="10"/>
              <w:tabs>
                <w:tab w:val="left" w:pos="267"/>
                <w:tab w:val="left" w:pos="312"/>
                <w:tab w:val="left" w:pos="346"/>
              </w:tabs>
              <w:autoSpaceDE/>
              <w:autoSpaceDN/>
              <w:adjustRightInd w:val="0"/>
              <w:snapToGrid w:val="0"/>
              <w:rPr>
                <w:rFonts w:hint="eastAsia" w:ascii="仿宋" w:hAnsi="仿宋" w:eastAsia="仿宋" w:cs="仿宋"/>
                <w:color w:val="auto"/>
                <w:sz w:val="21"/>
                <w:szCs w:val="21"/>
                <w:lang w:val="en-US"/>
              </w:rPr>
            </w:pPr>
            <w:r>
              <w:rPr>
                <w:rFonts w:hint="eastAsia" w:ascii="仿宋" w:hAnsi="仿宋" w:eastAsia="仿宋" w:cs="仿宋"/>
                <w:color w:val="auto"/>
                <w:sz w:val="21"/>
                <w:szCs w:val="21"/>
                <w:lang w:val="en-US"/>
              </w:rPr>
              <w:t>2.提供教师企业实践制度实施情况证明材料，“双师型”或“工学一体化”教师占专业课教师总数超过</w:t>
            </w:r>
            <w:r>
              <w:rPr>
                <w:rFonts w:hint="eastAsia" w:cs="仿宋"/>
                <w:color w:val="auto"/>
                <w:sz w:val="21"/>
                <w:szCs w:val="21"/>
                <w:lang w:val="en-US" w:eastAsia="zh-CN"/>
              </w:rPr>
              <w:t>60%</w:t>
            </w:r>
            <w:r>
              <w:rPr>
                <w:rFonts w:hint="eastAsia" w:ascii="仿宋" w:hAnsi="仿宋" w:eastAsia="仿宋" w:cs="仿宋"/>
                <w:color w:val="auto"/>
                <w:sz w:val="21"/>
                <w:szCs w:val="21"/>
                <w:lang w:val="en-US"/>
              </w:rPr>
              <w:t>以上的证明材料；近三年兼职教师名单、人数及证明材料（所在企业提供），省级名师工作室、技能大师平台数量；</w:t>
            </w:r>
          </w:p>
          <w:p>
            <w:pPr>
              <w:pStyle w:val="10"/>
              <w:tabs>
                <w:tab w:val="left" w:pos="267"/>
                <w:tab w:val="left" w:pos="312"/>
                <w:tab w:val="left" w:pos="346"/>
              </w:tabs>
              <w:autoSpaceDE/>
              <w:autoSpaceDN/>
              <w:adjustRightInd w:val="0"/>
              <w:snapToGrid w:val="0"/>
              <w:rPr>
                <w:rFonts w:hint="eastAsia" w:ascii="仿宋" w:hAnsi="仿宋" w:eastAsia="仿宋" w:cs="仿宋"/>
                <w:color w:val="auto"/>
                <w:sz w:val="21"/>
                <w:szCs w:val="21"/>
                <w:lang w:val="en-US"/>
              </w:rPr>
            </w:pPr>
            <w:r>
              <w:rPr>
                <w:rFonts w:hint="eastAsia" w:ascii="仿宋" w:hAnsi="仿宋" w:eastAsia="仿宋" w:cs="仿宋"/>
                <w:color w:val="auto"/>
                <w:sz w:val="21"/>
                <w:szCs w:val="21"/>
                <w:lang w:val="en-US"/>
              </w:rPr>
              <w:t>3.近三年教师参加国培、省培人次、占全部教师比率；近三年教师累积三个月以上企业实践经历人数及占比；</w:t>
            </w:r>
          </w:p>
          <w:p>
            <w:pPr>
              <w:pStyle w:val="10"/>
              <w:tabs>
                <w:tab w:val="left" w:pos="267"/>
                <w:tab w:val="left" w:pos="312"/>
                <w:tab w:val="left" w:pos="346"/>
              </w:tabs>
              <w:autoSpaceDE/>
              <w:autoSpaceDN/>
              <w:adjustRightInd w:val="0"/>
              <w:snapToGrid w:val="0"/>
              <w:rPr>
                <w:rFonts w:hint="eastAsia" w:ascii="仿宋" w:hAnsi="仿宋" w:eastAsia="仿宋" w:cs="仿宋"/>
                <w:color w:val="auto"/>
                <w:sz w:val="21"/>
                <w:szCs w:val="21"/>
                <w:lang w:val="en-US"/>
              </w:rPr>
            </w:pPr>
            <w:r>
              <w:rPr>
                <w:rFonts w:hint="eastAsia" w:ascii="仿宋" w:hAnsi="仿宋" w:eastAsia="仿宋" w:cs="仿宋"/>
                <w:color w:val="auto"/>
                <w:sz w:val="21"/>
                <w:szCs w:val="21"/>
                <w:lang w:val="en-US"/>
              </w:rPr>
              <w:t>4.近三年教师主持省部级以上</w:t>
            </w:r>
            <w:r>
              <w:rPr>
                <w:rFonts w:hint="eastAsia" w:cs="仿宋"/>
                <w:color w:val="auto"/>
                <w:sz w:val="21"/>
                <w:szCs w:val="21"/>
                <w:lang w:val="en-US" w:eastAsia="zh-CN"/>
              </w:rPr>
              <w:t>纵向科研项目数量（包含中华职业教育社年度规划课题）</w:t>
            </w:r>
            <w:r>
              <w:rPr>
                <w:rFonts w:hint="eastAsia" w:ascii="仿宋" w:hAnsi="仿宋" w:eastAsia="仿宋" w:cs="仿宋"/>
                <w:color w:val="auto"/>
                <w:sz w:val="21"/>
                <w:szCs w:val="21"/>
                <w:lang w:val="en-US"/>
              </w:rPr>
              <w:t>，经费在10万元以上的横向项目数（教师服务规模以上企业技术攻关、技术协作数、技术专利）等；发表</w:t>
            </w:r>
            <w:r>
              <w:rPr>
                <w:rFonts w:hint="eastAsia" w:cs="仿宋"/>
                <w:color w:val="auto"/>
                <w:sz w:val="21"/>
                <w:szCs w:val="21"/>
                <w:lang w:val="en-US" w:eastAsia="zh-CN"/>
              </w:rPr>
              <w:t>在</w:t>
            </w:r>
            <w:r>
              <w:rPr>
                <w:rFonts w:hint="eastAsia" w:ascii="仿宋" w:hAnsi="仿宋" w:eastAsia="仿宋" w:cs="仿宋"/>
                <w:color w:val="auto"/>
                <w:sz w:val="21"/>
                <w:szCs w:val="21"/>
                <w:lang w:val="en-US"/>
              </w:rPr>
              <w:t>《教育与职业》等核心期刊论文篇数等复印件；</w:t>
            </w:r>
          </w:p>
          <w:p>
            <w:pPr>
              <w:pStyle w:val="10"/>
              <w:tabs>
                <w:tab w:val="left" w:pos="267"/>
                <w:tab w:val="left" w:pos="312"/>
                <w:tab w:val="left" w:pos="346"/>
              </w:tabs>
              <w:autoSpaceDE/>
              <w:autoSpaceDN/>
              <w:adjustRightInd w:val="0"/>
              <w:snapToGrid w:val="0"/>
              <w:rPr>
                <w:rFonts w:hint="eastAsia" w:cs="仿宋"/>
                <w:color w:val="auto"/>
                <w:sz w:val="21"/>
                <w:szCs w:val="21"/>
                <w:lang w:val="en-US" w:eastAsia="zh-CN"/>
              </w:rPr>
            </w:pPr>
            <w:r>
              <w:rPr>
                <w:rFonts w:hint="eastAsia" w:ascii="仿宋" w:hAnsi="仿宋" w:eastAsia="仿宋" w:cs="仿宋"/>
                <w:color w:val="auto"/>
                <w:sz w:val="21"/>
                <w:szCs w:val="21"/>
                <w:lang w:val="en-US"/>
              </w:rPr>
              <w:t>5.近三年教师参加或指导学生参加</w:t>
            </w:r>
            <w:r>
              <w:rPr>
                <w:rFonts w:hint="eastAsia" w:cs="仿宋"/>
                <w:color w:val="auto"/>
                <w:sz w:val="21"/>
                <w:szCs w:val="21"/>
                <w:lang w:val="en-US" w:eastAsia="zh-CN"/>
              </w:rPr>
              <w:t>全国性</w:t>
            </w:r>
            <w:r>
              <w:rPr>
                <w:rFonts w:hint="eastAsia" w:ascii="仿宋" w:hAnsi="仿宋" w:eastAsia="仿宋" w:cs="仿宋"/>
                <w:color w:val="auto"/>
                <w:sz w:val="21"/>
                <w:szCs w:val="21"/>
                <w:lang w:val="en-US"/>
              </w:rPr>
              <w:t>技能大赛、</w:t>
            </w:r>
            <w:r>
              <w:rPr>
                <w:rFonts w:hint="eastAsia" w:cs="仿宋"/>
                <w:color w:val="auto"/>
                <w:sz w:val="21"/>
                <w:szCs w:val="21"/>
                <w:lang w:val="en-US" w:eastAsia="zh-CN"/>
              </w:rPr>
              <w:t>教学能力比赛</w:t>
            </w:r>
            <w:r>
              <w:rPr>
                <w:rFonts w:hint="eastAsia" w:ascii="仿宋" w:hAnsi="仿宋" w:eastAsia="仿宋" w:cs="仿宋"/>
                <w:color w:val="auto"/>
                <w:sz w:val="21"/>
                <w:szCs w:val="21"/>
                <w:lang w:val="en-US"/>
              </w:rPr>
              <w:t>、</w:t>
            </w:r>
            <w:r>
              <w:rPr>
                <w:rFonts w:hint="eastAsia" w:cs="仿宋"/>
                <w:color w:val="auto"/>
                <w:sz w:val="21"/>
                <w:szCs w:val="21"/>
                <w:lang w:val="en-US" w:eastAsia="zh-CN"/>
              </w:rPr>
              <w:t>中华职业教育</w:t>
            </w:r>
            <w:r>
              <w:rPr>
                <w:rFonts w:hint="eastAsia" w:ascii="仿宋" w:hAnsi="仿宋" w:eastAsia="仿宋" w:cs="仿宋"/>
                <w:color w:val="auto"/>
                <w:sz w:val="21"/>
                <w:szCs w:val="21"/>
                <w:lang w:val="en-US"/>
              </w:rPr>
              <w:t>创新创业大赛等</w:t>
            </w:r>
            <w:r>
              <w:rPr>
                <w:rFonts w:hint="eastAsia" w:cs="仿宋"/>
                <w:color w:val="auto"/>
                <w:sz w:val="21"/>
                <w:szCs w:val="21"/>
                <w:lang w:val="en-US" w:eastAsia="zh-CN"/>
              </w:rPr>
              <w:t>获奖</w:t>
            </w:r>
            <w:r>
              <w:rPr>
                <w:rFonts w:hint="eastAsia" w:ascii="仿宋" w:hAnsi="仿宋" w:eastAsia="仿宋" w:cs="仿宋"/>
                <w:color w:val="auto"/>
                <w:sz w:val="21"/>
                <w:szCs w:val="21"/>
                <w:lang w:val="en-US"/>
              </w:rPr>
              <w:t>证书复印件。</w:t>
            </w:r>
          </w:p>
        </w:tc>
        <w:tc>
          <w:tcPr>
            <w:tcW w:w="2523" w:type="dxa"/>
          </w:tcPr>
          <w:p>
            <w:pPr>
              <w:pStyle w:val="10"/>
              <w:tabs>
                <w:tab w:val="left" w:pos="346"/>
                <w:tab w:val="center" w:pos="4153"/>
                <w:tab w:val="right" w:pos="8306"/>
              </w:tabs>
              <w:adjustRightInd w:val="0"/>
              <w:snapToGrid w:val="0"/>
              <w:ind w:firstLine="210" w:firstLineChars="100"/>
              <w:jc w:val="both"/>
              <w:rPr>
                <w:rFonts w:hint="eastAsia" w:cs="仿宋"/>
                <w:color w:val="auto"/>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jc w:val="center"/>
        </w:trPr>
        <w:tc>
          <w:tcPr>
            <w:tcW w:w="434" w:type="dxa"/>
            <w:shd w:val="clear" w:color="auto" w:fill="auto"/>
            <w:vAlign w:val="center"/>
          </w:tcPr>
          <w:p>
            <w:pPr>
              <w:pStyle w:val="10"/>
              <w:tabs>
                <w:tab w:val="left" w:pos="313"/>
              </w:tabs>
              <w:autoSpaceDE/>
              <w:autoSpaceDN/>
              <w:adjustRightInd w:val="0"/>
              <w:snapToGrid w:val="0"/>
              <w:ind w:firstLine="101" w:firstLineChars="49"/>
              <w:jc w:val="center"/>
              <w:rPr>
                <w:rFonts w:hint="eastAsia" w:ascii="仿宋" w:hAnsi="仿宋" w:eastAsia="仿宋" w:cs="仿宋"/>
                <w:b/>
                <w:bCs/>
                <w:color w:val="auto"/>
                <w:w w:val="99"/>
                <w:kern w:val="0"/>
                <w:sz w:val="21"/>
                <w:szCs w:val="21"/>
                <w:lang w:val="en-US" w:eastAsia="zh-CN" w:bidi="zh-CN"/>
              </w:rPr>
            </w:pPr>
            <w:r>
              <w:rPr>
                <w:rFonts w:hint="eastAsia" w:ascii="仿宋" w:hAnsi="仿宋" w:eastAsia="仿宋" w:cs="仿宋"/>
                <w:color w:val="auto"/>
                <w:w w:val="99"/>
                <w:sz w:val="21"/>
                <w:szCs w:val="21"/>
              </w:rPr>
              <w:t>4</w:t>
            </w:r>
          </w:p>
        </w:tc>
        <w:tc>
          <w:tcPr>
            <w:tcW w:w="1326" w:type="dxa"/>
            <w:shd w:val="clear" w:color="auto" w:fill="auto"/>
            <w:vAlign w:val="center"/>
          </w:tcPr>
          <w:p>
            <w:pPr>
              <w:pStyle w:val="10"/>
              <w:autoSpaceDE/>
              <w:autoSpaceDN/>
              <w:adjustRightInd w:val="0"/>
              <w:snapToGrid w:val="0"/>
              <w:jc w:val="center"/>
              <w:rPr>
                <w:rFonts w:hint="eastAsia" w:ascii="仿宋" w:hAnsi="仿宋" w:eastAsia="仿宋" w:cs="仿宋"/>
                <w:color w:val="auto"/>
                <w:kern w:val="0"/>
                <w:sz w:val="21"/>
                <w:szCs w:val="21"/>
                <w:lang w:val="en-US" w:eastAsia="zh-CN" w:bidi="zh-CN"/>
              </w:rPr>
            </w:pPr>
            <w:r>
              <w:rPr>
                <w:rFonts w:hint="eastAsia" w:ascii="仿宋" w:hAnsi="仿宋" w:eastAsia="仿宋" w:cs="仿宋"/>
                <w:b/>
                <w:color w:val="auto"/>
                <w:sz w:val="21"/>
                <w:szCs w:val="21"/>
                <w:u w:val="none"/>
              </w:rPr>
              <w:t>产教融合</w:t>
            </w:r>
          </w:p>
        </w:tc>
        <w:tc>
          <w:tcPr>
            <w:tcW w:w="4594" w:type="dxa"/>
          </w:tcPr>
          <w:p>
            <w:pPr>
              <w:pStyle w:val="10"/>
              <w:autoSpaceDE/>
              <w:autoSpaceDN/>
              <w:adjustRightInd w:val="0"/>
              <w:snapToGrid w:val="0"/>
              <w:jc w:val="both"/>
              <w:rPr>
                <w:rFonts w:hint="eastAsia" w:ascii="仿宋" w:hAnsi="仿宋" w:eastAsia="仿宋" w:cs="仿宋"/>
                <w:color w:val="auto"/>
                <w:sz w:val="21"/>
                <w:szCs w:val="21"/>
                <w:lang w:eastAsia="zh-CN"/>
              </w:rPr>
            </w:pPr>
            <w:r>
              <w:rPr>
                <w:rFonts w:hint="eastAsia" w:ascii="仿宋" w:hAnsi="仿宋" w:eastAsia="仿宋" w:cs="仿宋"/>
                <w:color w:val="auto"/>
                <w:sz w:val="21"/>
                <w:szCs w:val="21"/>
              </w:rPr>
              <w:t>4.1平台建设。积极参与产教融合试点城市建设，并在其中发挥关键作用；以产业园区为基础，聚焦区域主导产业，主导建设职教集团（联盟）或市域产教融合联合体、</w:t>
            </w:r>
            <w:r>
              <w:rPr>
                <w:rFonts w:hint="eastAsia" w:cs="仿宋"/>
                <w:color w:val="auto"/>
                <w:sz w:val="21"/>
                <w:szCs w:val="21"/>
                <w:lang w:val="en-US" w:eastAsia="zh-CN"/>
              </w:rPr>
              <w:t>行业</w:t>
            </w:r>
            <w:r>
              <w:rPr>
                <w:rFonts w:hint="eastAsia" w:ascii="仿宋" w:hAnsi="仿宋" w:eastAsia="仿宋" w:cs="仿宋"/>
                <w:color w:val="auto"/>
                <w:sz w:val="21"/>
                <w:szCs w:val="21"/>
              </w:rPr>
              <w:t>产教融合共同体；围绕学校重点专业群建设，联合有关行业协会，发挥核心作用，推动区域特色鲜明的产教融合型行业的形成</w:t>
            </w:r>
            <w:r>
              <w:rPr>
                <w:rFonts w:hint="eastAsia" w:cs="仿宋"/>
                <w:color w:val="auto"/>
                <w:sz w:val="21"/>
                <w:szCs w:val="21"/>
                <w:lang w:eastAsia="zh-CN"/>
              </w:rPr>
              <w:t>；</w:t>
            </w:r>
          </w:p>
          <w:p>
            <w:pPr>
              <w:pStyle w:val="10"/>
              <w:autoSpaceDE/>
              <w:autoSpaceDN/>
              <w:adjustRightInd w:val="0"/>
              <w:snapToGrid w:val="0"/>
              <w:jc w:val="both"/>
              <w:rPr>
                <w:rFonts w:hint="eastAsia" w:cs="仿宋"/>
                <w:color w:val="auto"/>
                <w:sz w:val="21"/>
                <w:szCs w:val="21"/>
                <w:lang w:eastAsia="zh-CN"/>
              </w:rPr>
            </w:pPr>
            <w:r>
              <w:rPr>
                <w:rFonts w:hint="eastAsia" w:ascii="仿宋" w:hAnsi="仿宋" w:eastAsia="仿宋" w:cs="仿宋"/>
                <w:color w:val="auto"/>
                <w:sz w:val="21"/>
                <w:szCs w:val="21"/>
              </w:rPr>
              <w:t>4.2校企合作。校企共建重点实验室、工程研究中心、技术创新中心、创业创新中心、企业技术中心等创新平台，服务地方中小微企业技术升级和产品研发。校企共建共管产业学院（混合所有制产业学院）、企业学院</w:t>
            </w:r>
            <w:r>
              <w:rPr>
                <w:rFonts w:hint="eastAsia" w:cs="仿宋"/>
                <w:color w:val="auto"/>
                <w:sz w:val="21"/>
                <w:szCs w:val="21"/>
                <w:lang w:eastAsia="zh-CN"/>
              </w:rPr>
              <w:t>；</w:t>
            </w:r>
          </w:p>
          <w:p>
            <w:pPr>
              <w:pStyle w:val="10"/>
              <w:autoSpaceDE/>
              <w:autoSpaceDN/>
              <w:adjustRightInd w:val="0"/>
              <w:snapToGrid w:val="0"/>
              <w:jc w:val="both"/>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4.3实训基地。在先进制造、新能源、新材料、生物技术、人工智能等</w:t>
            </w:r>
            <w:r>
              <w:rPr>
                <w:rFonts w:hint="eastAsia" w:cs="仿宋"/>
                <w:color w:val="auto"/>
                <w:sz w:val="21"/>
                <w:szCs w:val="21"/>
                <w:lang w:val="en-US" w:eastAsia="zh-CN"/>
              </w:rPr>
              <w:t>新兴产业</w:t>
            </w:r>
            <w:r>
              <w:rPr>
                <w:rFonts w:hint="eastAsia" w:ascii="仿宋" w:hAnsi="仿宋" w:eastAsia="仿宋" w:cs="仿宋"/>
                <w:color w:val="auto"/>
                <w:sz w:val="21"/>
                <w:szCs w:val="21"/>
              </w:rPr>
              <w:t>领域以及护理、康养、托育、家政等</w:t>
            </w:r>
            <w:r>
              <w:rPr>
                <w:rFonts w:hint="eastAsia" w:cs="仿宋"/>
                <w:color w:val="auto"/>
                <w:sz w:val="21"/>
                <w:szCs w:val="21"/>
                <w:lang w:val="en-US" w:eastAsia="zh-CN"/>
              </w:rPr>
              <w:t>重大民生</w:t>
            </w:r>
            <w:r>
              <w:rPr>
                <w:rFonts w:hint="eastAsia" w:ascii="仿宋" w:hAnsi="仿宋" w:eastAsia="仿宋" w:cs="仿宋"/>
                <w:color w:val="auto"/>
                <w:sz w:val="21"/>
                <w:szCs w:val="21"/>
              </w:rPr>
              <w:t>领域，校企合作建设高水平、专业化、开放型产教融合实训基地，汇聚产教资源，开发一批校企合作典型生产实践项目，辐射带动相关产业领域的实习实训、员工培训、产品中试、工艺改进、技术研发等。</w:t>
            </w:r>
          </w:p>
        </w:tc>
        <w:tc>
          <w:tcPr>
            <w:tcW w:w="5446" w:type="dxa"/>
          </w:tcPr>
          <w:p>
            <w:pPr>
              <w:pStyle w:val="10"/>
              <w:autoSpaceDE/>
              <w:autoSpaceDN/>
              <w:adjustRightInd w:val="0"/>
              <w:snapToGrid w:val="0"/>
              <w:jc w:val="both"/>
              <w:rPr>
                <w:rFonts w:hint="eastAsia" w:ascii="仿宋" w:hAnsi="仿宋" w:eastAsia="仿宋" w:cs="仿宋"/>
                <w:color w:val="auto"/>
                <w:sz w:val="21"/>
                <w:szCs w:val="21"/>
                <w:lang w:eastAsia="zh-CN"/>
              </w:rPr>
            </w:pPr>
            <w:r>
              <w:rPr>
                <w:rFonts w:hint="eastAsia" w:ascii="仿宋" w:hAnsi="仿宋" w:eastAsia="仿宋" w:cs="仿宋"/>
                <w:color w:val="auto"/>
                <w:sz w:val="21"/>
                <w:szCs w:val="21"/>
              </w:rPr>
              <w:t>1.提供产教融合型城市立项佐证和在其中发挥关键作用的佐证；提供立项职教集团（联盟）或市域产教融合联合体、</w:t>
            </w:r>
            <w:r>
              <w:rPr>
                <w:rFonts w:hint="eastAsia" w:cs="仿宋"/>
                <w:color w:val="auto"/>
                <w:sz w:val="21"/>
                <w:szCs w:val="21"/>
                <w:lang w:val="en-US" w:eastAsia="zh-CN"/>
              </w:rPr>
              <w:t>行业</w:t>
            </w:r>
            <w:r>
              <w:rPr>
                <w:rFonts w:hint="eastAsia" w:ascii="仿宋" w:hAnsi="仿宋" w:eastAsia="仿宋" w:cs="仿宋"/>
                <w:color w:val="auto"/>
                <w:sz w:val="21"/>
                <w:szCs w:val="21"/>
              </w:rPr>
              <w:t>产教融合共同体的佐证；提供共同建设产教融合型行业的佐证</w:t>
            </w:r>
            <w:r>
              <w:rPr>
                <w:rFonts w:hint="eastAsia" w:cs="仿宋"/>
                <w:color w:val="auto"/>
                <w:sz w:val="21"/>
                <w:szCs w:val="21"/>
                <w:lang w:eastAsia="zh-CN"/>
              </w:rPr>
              <w:t>；</w:t>
            </w:r>
          </w:p>
          <w:p>
            <w:pPr>
              <w:pStyle w:val="10"/>
              <w:autoSpaceDE/>
              <w:autoSpaceDN/>
              <w:adjustRightInd w:val="0"/>
              <w:snapToGrid w:val="0"/>
              <w:jc w:val="both"/>
              <w:rPr>
                <w:rFonts w:hint="eastAsia" w:ascii="仿宋" w:hAnsi="仿宋" w:eastAsia="仿宋" w:cs="仿宋"/>
                <w:color w:val="auto"/>
                <w:sz w:val="21"/>
                <w:szCs w:val="21"/>
                <w:lang w:eastAsia="zh-CN"/>
              </w:rPr>
            </w:pPr>
            <w:r>
              <w:rPr>
                <w:rFonts w:hint="eastAsia" w:ascii="仿宋" w:hAnsi="仿宋" w:eastAsia="仿宋" w:cs="仿宋"/>
                <w:color w:val="auto"/>
                <w:sz w:val="21"/>
                <w:szCs w:val="21"/>
              </w:rPr>
              <w:t>2.提供创新校企合作办学机制，形成“人才共有、过程共管、成果共享、责任共担”的校企合作办学制度的制度文件和具体实施方案的佐证；提供建设各级各类创新平台和产业学院、企业学院的佐证</w:t>
            </w:r>
            <w:r>
              <w:rPr>
                <w:rFonts w:hint="eastAsia" w:cs="仿宋"/>
                <w:color w:val="auto"/>
                <w:sz w:val="21"/>
                <w:szCs w:val="21"/>
                <w:lang w:eastAsia="zh-CN"/>
              </w:rPr>
              <w:t>；</w:t>
            </w:r>
          </w:p>
          <w:p>
            <w:pPr>
              <w:pStyle w:val="10"/>
              <w:tabs>
                <w:tab w:val="left" w:pos="267"/>
                <w:tab w:val="left" w:pos="312"/>
                <w:tab w:val="left" w:pos="346"/>
              </w:tabs>
              <w:autoSpaceDE/>
              <w:autoSpaceDN/>
              <w:adjustRightInd w:val="0"/>
              <w:snapToGrid w:val="0"/>
              <w:rPr>
                <w:rFonts w:hint="eastAsia" w:ascii="仿宋" w:hAnsi="仿宋" w:eastAsia="仿宋" w:cs="仿宋"/>
                <w:color w:val="auto"/>
                <w:sz w:val="21"/>
                <w:szCs w:val="21"/>
              </w:rPr>
            </w:pPr>
            <w:r>
              <w:rPr>
                <w:rFonts w:hint="eastAsia" w:ascii="仿宋" w:hAnsi="仿宋" w:eastAsia="仿宋" w:cs="仿宋"/>
                <w:color w:val="auto"/>
                <w:sz w:val="21"/>
                <w:szCs w:val="21"/>
              </w:rPr>
              <w:t>3.提供与行业龙头企业建立长期战略合作关系，全面开展“校企精准对接、精准育人”模式改革，在重点领域建设省级以上产教融合型实训基地，形成校企合作典型生产实践项目，促进企业需求融入人才培养全过程的佐证；提供实习实训、员工培训、产品中试、工艺改进、技术研发等取得实效的佐证；提供开展</w:t>
            </w:r>
            <w:r>
              <w:rPr>
                <w:rFonts w:hint="eastAsia" w:cs="仿宋"/>
                <w:color w:val="auto"/>
                <w:sz w:val="21"/>
                <w:szCs w:val="21"/>
                <w:lang w:val="en-US" w:eastAsia="zh-CN"/>
              </w:rPr>
              <w:t>中国特色</w:t>
            </w:r>
            <w:r>
              <w:rPr>
                <w:rFonts w:hint="eastAsia" w:ascii="仿宋" w:hAnsi="仿宋" w:eastAsia="仿宋" w:cs="仿宋"/>
                <w:color w:val="auto"/>
                <w:sz w:val="21"/>
                <w:szCs w:val="21"/>
              </w:rPr>
              <w:t>学徒制试点学生</w:t>
            </w:r>
            <w:r>
              <w:rPr>
                <w:rFonts w:hint="eastAsia" w:cs="仿宋"/>
                <w:color w:val="auto"/>
                <w:sz w:val="21"/>
                <w:szCs w:val="21"/>
                <w:lang w:eastAsia="zh-CN"/>
              </w:rPr>
              <w:t>，</w:t>
            </w:r>
            <w:r>
              <w:rPr>
                <w:rFonts w:hint="eastAsia" w:ascii="仿宋" w:hAnsi="仿宋" w:eastAsia="仿宋" w:cs="仿宋"/>
                <w:color w:val="auto"/>
                <w:sz w:val="21"/>
                <w:szCs w:val="21"/>
              </w:rPr>
              <w:t>订单班、双元制试点班学生所占比例不低于15%的佐证。</w:t>
            </w:r>
          </w:p>
          <w:p>
            <w:pPr>
              <w:pStyle w:val="10"/>
              <w:tabs>
                <w:tab w:val="left" w:pos="267"/>
                <w:tab w:val="left" w:pos="312"/>
                <w:tab w:val="left" w:pos="346"/>
              </w:tabs>
              <w:autoSpaceDE/>
              <w:autoSpaceDN/>
              <w:adjustRightInd w:val="0"/>
              <w:snapToGrid w:val="0"/>
              <w:rPr>
                <w:rFonts w:hint="default" w:ascii="仿宋" w:hAnsi="仿宋" w:eastAsia="仿宋" w:cs="仿宋"/>
                <w:color w:val="auto"/>
                <w:sz w:val="21"/>
                <w:szCs w:val="21"/>
                <w:lang w:val="en-US" w:eastAsia="zh-CN"/>
              </w:rPr>
            </w:pPr>
          </w:p>
        </w:tc>
        <w:tc>
          <w:tcPr>
            <w:tcW w:w="2523" w:type="dxa"/>
          </w:tcPr>
          <w:p>
            <w:pPr>
              <w:pStyle w:val="10"/>
              <w:tabs>
                <w:tab w:val="left" w:pos="346"/>
              </w:tabs>
              <w:autoSpaceDE/>
              <w:autoSpaceDN/>
              <w:adjustRightInd w:val="0"/>
              <w:snapToGrid w:val="0"/>
              <w:ind w:firstLine="210" w:firstLineChars="100"/>
              <w:jc w:val="both"/>
              <w:rPr>
                <w:rFonts w:hint="eastAsia" w:ascii="仿宋" w:hAnsi="仿宋" w:eastAsia="仿宋" w:cs="仿宋"/>
                <w:color w:val="auto"/>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434" w:type="dxa"/>
            <w:vAlign w:val="center"/>
          </w:tcPr>
          <w:p>
            <w:pPr>
              <w:pStyle w:val="10"/>
              <w:tabs>
                <w:tab w:val="left" w:pos="313"/>
              </w:tabs>
              <w:autoSpaceDE/>
              <w:autoSpaceDN/>
              <w:adjustRightInd w:val="0"/>
              <w:snapToGrid w:val="0"/>
              <w:ind w:firstLine="101" w:firstLineChars="49"/>
              <w:jc w:val="center"/>
              <w:rPr>
                <w:rFonts w:hint="eastAsia" w:ascii="仿宋" w:hAnsi="仿宋" w:eastAsia="仿宋" w:cs="仿宋"/>
                <w:color w:val="auto"/>
                <w:w w:val="99"/>
                <w:sz w:val="21"/>
                <w:szCs w:val="21"/>
                <w:lang w:val="en-US" w:eastAsia="zh-CN"/>
              </w:rPr>
            </w:pPr>
            <w:r>
              <w:rPr>
                <w:rFonts w:hint="eastAsia" w:ascii="仿宋" w:hAnsi="仿宋" w:eastAsia="仿宋" w:cs="仿宋"/>
                <w:color w:val="auto"/>
                <w:w w:val="99"/>
                <w:sz w:val="21"/>
                <w:szCs w:val="21"/>
                <w:lang w:val="en-US" w:eastAsia="zh-CN"/>
              </w:rPr>
              <w:t>5</w:t>
            </w:r>
          </w:p>
        </w:tc>
        <w:tc>
          <w:tcPr>
            <w:tcW w:w="1326" w:type="dxa"/>
            <w:vAlign w:val="center"/>
          </w:tcPr>
          <w:p>
            <w:pPr>
              <w:pStyle w:val="10"/>
              <w:autoSpaceDE/>
              <w:autoSpaceDN/>
              <w:adjustRightInd w:val="0"/>
              <w:snapToGrid w:val="0"/>
              <w:jc w:val="center"/>
              <w:rPr>
                <w:rFonts w:hint="eastAsia" w:cs="仿宋"/>
                <w:b/>
                <w:color w:val="auto"/>
                <w:sz w:val="21"/>
                <w:szCs w:val="21"/>
                <w:u w:val="none"/>
                <w:lang w:val="en-US" w:eastAsia="zh-CN"/>
              </w:rPr>
            </w:pPr>
            <w:r>
              <w:rPr>
                <w:rFonts w:hint="eastAsia" w:ascii="仿宋" w:hAnsi="仿宋" w:eastAsia="仿宋" w:cs="仿宋"/>
                <w:b/>
                <w:color w:val="auto"/>
                <w:sz w:val="21"/>
                <w:szCs w:val="21"/>
                <w:u w:val="none"/>
              </w:rPr>
              <w:t>数字化</w:t>
            </w:r>
            <w:r>
              <w:rPr>
                <w:rFonts w:hint="eastAsia" w:cs="仿宋"/>
                <w:b/>
                <w:color w:val="auto"/>
                <w:sz w:val="21"/>
                <w:szCs w:val="21"/>
                <w:u w:val="none"/>
                <w:lang w:val="en-US" w:eastAsia="zh-CN"/>
              </w:rPr>
              <w:t>建设</w:t>
            </w:r>
          </w:p>
          <w:p>
            <w:pPr>
              <w:pStyle w:val="10"/>
              <w:autoSpaceDE/>
              <w:autoSpaceDN/>
              <w:adjustRightInd w:val="0"/>
              <w:snapToGrid w:val="0"/>
              <w:jc w:val="center"/>
              <w:rPr>
                <w:rFonts w:hint="default" w:ascii="仿宋" w:hAnsi="仿宋" w:eastAsia="仿宋" w:cs="仿宋"/>
                <w:color w:val="auto"/>
                <w:sz w:val="21"/>
                <w:szCs w:val="21"/>
                <w:lang w:val="en-US" w:eastAsia="zh-CN"/>
              </w:rPr>
            </w:pPr>
            <w:r>
              <w:rPr>
                <w:rFonts w:hint="eastAsia" w:cs="仿宋"/>
                <w:b/>
                <w:color w:val="auto"/>
                <w:sz w:val="21"/>
                <w:szCs w:val="21"/>
                <w:u w:val="none"/>
                <w:lang w:val="en-US" w:eastAsia="zh-CN"/>
              </w:rPr>
              <w:t>与应用</w:t>
            </w:r>
          </w:p>
        </w:tc>
        <w:tc>
          <w:tcPr>
            <w:tcW w:w="4594" w:type="dxa"/>
          </w:tcPr>
          <w:p>
            <w:pPr>
              <w:pStyle w:val="10"/>
              <w:autoSpaceDE/>
              <w:autoSpaceDN/>
              <w:adjustRightInd w:val="0"/>
              <w:snapToGrid w:val="0"/>
              <w:jc w:val="both"/>
              <w:rPr>
                <w:rFonts w:hint="eastAsia" w:ascii="仿宋" w:hAnsi="仿宋" w:eastAsia="仿宋" w:cs="仿宋"/>
                <w:color w:val="auto"/>
                <w:sz w:val="21"/>
                <w:szCs w:val="21"/>
                <w:lang w:eastAsia="zh-CN"/>
              </w:rPr>
            </w:pPr>
            <w:r>
              <w:rPr>
                <w:rFonts w:hint="eastAsia" w:cs="仿宋"/>
                <w:color w:val="auto"/>
                <w:sz w:val="21"/>
                <w:szCs w:val="21"/>
                <w:lang w:val="en-US" w:eastAsia="zh-CN"/>
              </w:rPr>
              <w:t>5.1</w:t>
            </w:r>
            <w:r>
              <w:rPr>
                <w:rFonts w:hint="eastAsia" w:ascii="仿宋" w:hAnsi="仿宋" w:eastAsia="仿宋" w:cs="仿宋"/>
                <w:color w:val="auto"/>
                <w:sz w:val="21"/>
                <w:szCs w:val="21"/>
              </w:rPr>
              <w:t>利用</w:t>
            </w:r>
            <w:r>
              <w:rPr>
                <w:rFonts w:hint="default" w:ascii="仿宋" w:hAnsi="仿宋" w:eastAsia="仿宋" w:cs="仿宋"/>
                <w:color w:val="auto"/>
                <w:sz w:val="21"/>
                <w:szCs w:val="21"/>
              </w:rPr>
              <w:t>5G+、人工智能、大数据、数字孪生、虚拟现实增强现实等</w:t>
            </w:r>
            <w:r>
              <w:rPr>
                <w:rFonts w:hint="eastAsia" w:cs="仿宋"/>
                <w:color w:val="auto"/>
                <w:sz w:val="21"/>
                <w:szCs w:val="21"/>
                <w:lang w:val="en-US" w:eastAsia="zh-CN"/>
              </w:rPr>
              <w:t>数字技术</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加大智慧校园、智慧教室、</w:t>
            </w:r>
            <w:r>
              <w:rPr>
                <w:rFonts w:hint="eastAsia" w:ascii="仿宋" w:hAnsi="仿宋" w:eastAsia="仿宋" w:cs="仿宋"/>
                <w:color w:val="auto"/>
                <w:sz w:val="21"/>
                <w:szCs w:val="21"/>
              </w:rPr>
              <w:t>虚拟仿真实训中心</w:t>
            </w:r>
            <w:r>
              <w:rPr>
                <w:rFonts w:hint="eastAsia" w:ascii="仿宋" w:hAnsi="仿宋" w:eastAsia="仿宋" w:cs="仿宋"/>
                <w:color w:val="auto"/>
                <w:sz w:val="21"/>
                <w:szCs w:val="21"/>
                <w:lang w:val="en-US" w:eastAsia="zh-CN"/>
              </w:rPr>
              <w:t>等建设力度，</w:t>
            </w:r>
            <w:r>
              <w:rPr>
                <w:rFonts w:hint="eastAsia" w:ascii="仿宋" w:hAnsi="仿宋" w:eastAsia="仿宋" w:cs="仿宋"/>
                <w:color w:val="auto"/>
                <w:sz w:val="21"/>
                <w:szCs w:val="21"/>
              </w:rPr>
              <w:t>丰富拓展应用场景</w:t>
            </w:r>
            <w:r>
              <w:rPr>
                <w:rFonts w:hint="eastAsia" w:cs="仿宋"/>
                <w:color w:val="auto"/>
                <w:sz w:val="21"/>
                <w:szCs w:val="21"/>
                <w:lang w:eastAsia="zh-CN"/>
              </w:rPr>
              <w:t>；</w:t>
            </w:r>
          </w:p>
          <w:p>
            <w:pPr>
              <w:pStyle w:val="10"/>
              <w:autoSpaceDE/>
              <w:autoSpaceDN/>
              <w:adjustRightInd w:val="0"/>
              <w:snapToGrid w:val="0"/>
              <w:jc w:val="both"/>
              <w:rPr>
                <w:rFonts w:hint="eastAsia" w:cs="仿宋"/>
                <w:color w:val="auto"/>
                <w:sz w:val="21"/>
                <w:szCs w:val="21"/>
                <w:lang w:val="en-US" w:eastAsia="zh-CN"/>
              </w:rPr>
            </w:pPr>
            <w:r>
              <w:rPr>
                <w:rFonts w:hint="eastAsia" w:cs="仿宋"/>
                <w:color w:val="auto"/>
                <w:sz w:val="21"/>
                <w:szCs w:val="21"/>
                <w:lang w:val="en-US" w:eastAsia="zh-CN"/>
              </w:rPr>
              <w:t>5.2开发和利用优质数字化教学资源；</w:t>
            </w:r>
          </w:p>
          <w:p>
            <w:pPr>
              <w:pStyle w:val="10"/>
              <w:autoSpaceDE/>
              <w:autoSpaceDN/>
              <w:adjustRightInd w:val="0"/>
              <w:snapToGrid w:val="0"/>
              <w:jc w:val="both"/>
              <w:rPr>
                <w:rFonts w:hint="default" w:cs="仿宋"/>
                <w:color w:val="auto"/>
                <w:sz w:val="21"/>
                <w:szCs w:val="21"/>
                <w:lang w:val="en-US" w:eastAsia="zh-CN"/>
              </w:rPr>
            </w:pPr>
            <w:r>
              <w:rPr>
                <w:rFonts w:hint="eastAsia" w:cs="仿宋"/>
                <w:color w:val="auto"/>
                <w:sz w:val="21"/>
                <w:szCs w:val="21"/>
                <w:lang w:val="en-US" w:eastAsia="zh-CN"/>
              </w:rPr>
              <w:t>5.3运用数字化手段加强教学过程管理和质量评价。</w:t>
            </w:r>
          </w:p>
        </w:tc>
        <w:tc>
          <w:tcPr>
            <w:tcW w:w="5446" w:type="dxa"/>
          </w:tcPr>
          <w:p>
            <w:pPr>
              <w:pStyle w:val="10"/>
              <w:autoSpaceDE/>
              <w:autoSpaceDN/>
              <w:adjustRightInd w:val="0"/>
              <w:snapToGrid w:val="0"/>
              <w:jc w:val="both"/>
              <w:rPr>
                <w:rFonts w:hint="eastAsia" w:ascii="仿宋" w:hAnsi="仿宋" w:eastAsia="仿宋" w:cs="仿宋"/>
                <w:color w:val="auto"/>
                <w:sz w:val="21"/>
                <w:szCs w:val="21"/>
                <w:lang w:eastAsia="zh-CN"/>
              </w:rPr>
            </w:pPr>
            <w:r>
              <w:rPr>
                <w:rFonts w:hint="eastAsia" w:ascii="仿宋" w:hAnsi="仿宋" w:eastAsia="仿宋" w:cs="仿宋"/>
                <w:color w:val="auto"/>
                <w:sz w:val="21"/>
                <w:szCs w:val="21"/>
              </w:rPr>
              <w:t>1.提供基于</w:t>
            </w:r>
            <w:r>
              <w:rPr>
                <w:rFonts w:hint="eastAsia" w:cs="仿宋"/>
                <w:color w:val="auto"/>
                <w:sz w:val="21"/>
                <w:szCs w:val="21"/>
                <w:lang w:val="en-US" w:eastAsia="zh-CN"/>
              </w:rPr>
              <w:t>数字</w:t>
            </w:r>
            <w:r>
              <w:rPr>
                <w:rFonts w:hint="eastAsia" w:ascii="仿宋" w:hAnsi="仿宋" w:eastAsia="仿宋" w:cs="仿宋"/>
                <w:color w:val="auto"/>
                <w:sz w:val="21"/>
                <w:szCs w:val="21"/>
              </w:rPr>
              <w:t>技术的</w:t>
            </w:r>
            <w:r>
              <w:rPr>
                <w:rFonts w:hint="eastAsia" w:ascii="仿宋" w:hAnsi="仿宋" w:eastAsia="仿宋" w:cs="仿宋"/>
                <w:color w:val="auto"/>
                <w:sz w:val="21"/>
                <w:szCs w:val="21"/>
                <w:lang w:val="en-US" w:eastAsia="zh-CN"/>
              </w:rPr>
              <w:t>智慧校园、智慧教室、</w:t>
            </w:r>
            <w:r>
              <w:rPr>
                <w:rFonts w:hint="eastAsia" w:ascii="仿宋" w:hAnsi="仿宋" w:eastAsia="仿宋" w:cs="仿宋"/>
                <w:color w:val="auto"/>
                <w:sz w:val="21"/>
                <w:szCs w:val="21"/>
              </w:rPr>
              <w:t>虚拟仿真实训中心</w:t>
            </w:r>
            <w:r>
              <w:rPr>
                <w:rFonts w:hint="eastAsia" w:ascii="仿宋" w:hAnsi="仿宋" w:eastAsia="仿宋" w:cs="仿宋"/>
                <w:color w:val="auto"/>
                <w:sz w:val="21"/>
                <w:szCs w:val="21"/>
                <w:lang w:val="en-US" w:eastAsia="zh-CN"/>
              </w:rPr>
              <w:t>等</w:t>
            </w:r>
            <w:r>
              <w:rPr>
                <w:rFonts w:hint="eastAsia" w:cs="仿宋"/>
                <w:color w:val="auto"/>
                <w:sz w:val="21"/>
                <w:szCs w:val="21"/>
                <w:lang w:val="en-US" w:eastAsia="zh-CN"/>
              </w:rPr>
              <w:t>建设成果的相关</w:t>
            </w:r>
            <w:r>
              <w:rPr>
                <w:rFonts w:hint="eastAsia" w:ascii="仿宋" w:hAnsi="仿宋" w:eastAsia="仿宋" w:cs="仿宋"/>
                <w:color w:val="auto"/>
                <w:sz w:val="21"/>
                <w:szCs w:val="21"/>
              </w:rPr>
              <w:t>佐证</w:t>
            </w:r>
            <w:r>
              <w:rPr>
                <w:rFonts w:hint="eastAsia" w:cs="仿宋"/>
                <w:color w:val="auto"/>
                <w:sz w:val="21"/>
                <w:szCs w:val="21"/>
                <w:lang w:eastAsia="zh-CN"/>
              </w:rPr>
              <w:t>；</w:t>
            </w:r>
          </w:p>
          <w:p>
            <w:pPr>
              <w:pStyle w:val="10"/>
              <w:autoSpaceDE/>
              <w:autoSpaceDN/>
              <w:adjustRightInd w:val="0"/>
              <w:snapToGrid w:val="0"/>
              <w:jc w:val="both"/>
              <w:rPr>
                <w:rFonts w:hint="eastAsia" w:ascii="仿宋" w:hAnsi="仿宋" w:eastAsia="仿宋" w:cs="仿宋"/>
                <w:color w:val="auto"/>
                <w:sz w:val="21"/>
                <w:szCs w:val="21"/>
              </w:rPr>
            </w:pPr>
            <w:r>
              <w:rPr>
                <w:rFonts w:hint="eastAsia" w:ascii="仿宋" w:hAnsi="仿宋" w:eastAsia="仿宋" w:cs="仿宋"/>
                <w:color w:val="auto"/>
                <w:sz w:val="21"/>
                <w:szCs w:val="21"/>
              </w:rPr>
              <w:t>2.提供省级以上专业教学资源库、在线精品课等立项和建设的佐证；</w:t>
            </w:r>
          </w:p>
          <w:p>
            <w:pPr>
              <w:pStyle w:val="10"/>
              <w:autoSpaceDE/>
              <w:autoSpaceDN/>
              <w:adjustRightInd w:val="0"/>
              <w:snapToGrid w:val="0"/>
              <w:jc w:val="both"/>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w:t>
            </w:r>
            <w:r>
              <w:rPr>
                <w:rFonts w:hint="eastAsia" w:cs="仿宋"/>
                <w:color w:val="auto"/>
                <w:sz w:val="21"/>
                <w:szCs w:val="21"/>
                <w:lang w:val="en-US" w:eastAsia="zh-CN"/>
              </w:rPr>
              <w:t>运用数字化技术，推动教育教学和教育评价改革创新的佐证。</w:t>
            </w:r>
          </w:p>
        </w:tc>
        <w:tc>
          <w:tcPr>
            <w:tcW w:w="2523" w:type="dxa"/>
          </w:tcPr>
          <w:p>
            <w:pPr>
              <w:pStyle w:val="10"/>
              <w:tabs>
                <w:tab w:val="left" w:pos="346"/>
              </w:tabs>
              <w:autoSpaceDE/>
              <w:autoSpaceDN/>
              <w:adjustRightInd w:val="0"/>
              <w:snapToGrid w:val="0"/>
              <w:ind w:firstLine="210" w:firstLineChars="100"/>
              <w:jc w:val="both"/>
              <w:rPr>
                <w:rFonts w:hint="eastAsia" w:ascii="仿宋" w:hAnsi="仿宋" w:eastAsia="仿宋" w:cs="仿宋"/>
                <w:color w:val="auto"/>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8" w:hRule="atLeast"/>
          <w:jc w:val="center"/>
        </w:trPr>
        <w:tc>
          <w:tcPr>
            <w:tcW w:w="434" w:type="dxa"/>
            <w:vAlign w:val="center"/>
          </w:tcPr>
          <w:p>
            <w:pPr>
              <w:pStyle w:val="10"/>
              <w:autoSpaceDE/>
              <w:autoSpaceDN/>
              <w:adjustRightInd w:val="0"/>
              <w:snapToGrid w:val="0"/>
              <w:ind w:firstLine="101" w:firstLineChars="49"/>
              <w:jc w:val="center"/>
              <w:rPr>
                <w:rFonts w:hint="eastAsia" w:ascii="仿宋" w:hAnsi="仿宋" w:eastAsia="仿宋" w:cs="仿宋"/>
                <w:color w:val="auto"/>
                <w:sz w:val="21"/>
                <w:szCs w:val="21"/>
                <w:lang w:val="en-US" w:eastAsia="zh-CN"/>
              </w:rPr>
            </w:pPr>
            <w:r>
              <w:rPr>
                <w:rFonts w:hint="eastAsia" w:ascii="仿宋" w:hAnsi="仿宋" w:eastAsia="仿宋" w:cs="仿宋"/>
                <w:color w:val="auto"/>
                <w:w w:val="99"/>
                <w:sz w:val="21"/>
                <w:szCs w:val="21"/>
                <w:lang w:val="en-US" w:eastAsia="zh-CN"/>
              </w:rPr>
              <w:t>6</w:t>
            </w:r>
          </w:p>
        </w:tc>
        <w:tc>
          <w:tcPr>
            <w:tcW w:w="1326" w:type="dxa"/>
            <w:vAlign w:val="center"/>
          </w:tcPr>
          <w:p>
            <w:pPr>
              <w:pStyle w:val="10"/>
              <w:autoSpaceDE/>
              <w:autoSpaceDN/>
              <w:adjustRightInd w:val="0"/>
              <w:snapToGrid w:val="0"/>
              <w:jc w:val="center"/>
              <w:rPr>
                <w:rFonts w:hint="eastAsia" w:ascii="仿宋" w:hAnsi="仿宋" w:eastAsia="仿宋" w:cs="仿宋"/>
                <w:color w:val="auto"/>
                <w:sz w:val="21"/>
                <w:szCs w:val="21"/>
                <w:lang w:val="en-US"/>
              </w:rPr>
            </w:pPr>
            <w:r>
              <w:rPr>
                <w:rFonts w:hint="eastAsia" w:ascii="仿宋" w:hAnsi="仿宋" w:eastAsia="仿宋" w:cs="仿宋"/>
                <w:b/>
                <w:color w:val="auto"/>
                <w:sz w:val="21"/>
                <w:szCs w:val="21"/>
                <w:u w:val="none"/>
              </w:rPr>
              <w:t>人才培养质量</w:t>
            </w:r>
          </w:p>
        </w:tc>
        <w:tc>
          <w:tcPr>
            <w:tcW w:w="4594" w:type="dxa"/>
          </w:tcPr>
          <w:p>
            <w:pPr>
              <w:pStyle w:val="10"/>
              <w:tabs>
                <w:tab w:val="left" w:pos="312"/>
                <w:tab w:val="left" w:pos="392"/>
                <w:tab w:val="left" w:pos="481"/>
              </w:tabs>
              <w:autoSpaceDE/>
              <w:autoSpaceDN/>
              <w:adjustRightInd w:val="0"/>
              <w:snapToGrid w:val="0"/>
              <w:rPr>
                <w:rFonts w:hint="eastAsia" w:cs="仿宋"/>
                <w:color w:val="auto"/>
                <w:sz w:val="21"/>
                <w:szCs w:val="21"/>
                <w:lang w:val="en-US" w:eastAsia="zh-CN"/>
              </w:rPr>
            </w:pPr>
            <w:r>
              <w:rPr>
                <w:rFonts w:hint="eastAsia" w:cs="仿宋"/>
                <w:color w:val="auto"/>
                <w:sz w:val="21"/>
                <w:szCs w:val="21"/>
                <w:lang w:val="en-US" w:eastAsia="zh-CN"/>
              </w:rPr>
              <w:t>6.1全面提高育人水平，学生综合素质优秀；</w:t>
            </w:r>
          </w:p>
          <w:p>
            <w:pPr>
              <w:pStyle w:val="10"/>
              <w:tabs>
                <w:tab w:val="left" w:pos="312"/>
                <w:tab w:val="left" w:pos="392"/>
                <w:tab w:val="left" w:pos="481"/>
              </w:tabs>
              <w:autoSpaceDE/>
              <w:autoSpaceDN/>
              <w:adjustRightInd w:val="0"/>
              <w:snapToGrid w:val="0"/>
              <w:rPr>
                <w:rFonts w:hint="eastAsia" w:cs="仿宋"/>
                <w:color w:val="auto"/>
                <w:sz w:val="21"/>
                <w:szCs w:val="21"/>
                <w:lang w:val="en-US" w:eastAsia="zh-CN"/>
              </w:rPr>
            </w:pPr>
            <w:r>
              <w:rPr>
                <w:rFonts w:hint="eastAsia" w:cs="仿宋"/>
                <w:color w:val="auto"/>
                <w:sz w:val="21"/>
                <w:szCs w:val="21"/>
                <w:lang w:val="en-US" w:eastAsia="zh-CN"/>
              </w:rPr>
              <w:t>6.2毕业生就业质量高；</w:t>
            </w:r>
          </w:p>
          <w:p>
            <w:pPr>
              <w:pStyle w:val="10"/>
              <w:tabs>
                <w:tab w:val="left" w:pos="312"/>
                <w:tab w:val="left" w:pos="392"/>
                <w:tab w:val="left" w:pos="481"/>
              </w:tabs>
              <w:autoSpaceDE/>
              <w:autoSpaceDN/>
              <w:adjustRightInd w:val="0"/>
              <w:snapToGrid w:val="0"/>
              <w:rPr>
                <w:rFonts w:hint="default" w:cs="仿宋"/>
                <w:color w:val="auto"/>
                <w:sz w:val="21"/>
                <w:szCs w:val="21"/>
                <w:lang w:val="en-US" w:eastAsia="zh-CN"/>
              </w:rPr>
            </w:pPr>
            <w:r>
              <w:rPr>
                <w:rFonts w:hint="eastAsia" w:cs="仿宋"/>
                <w:color w:val="auto"/>
                <w:sz w:val="21"/>
                <w:szCs w:val="21"/>
                <w:lang w:val="en-US" w:eastAsia="zh-CN"/>
              </w:rPr>
              <w:t>6.3社会对毕业生的评价好，满意度高。</w:t>
            </w:r>
          </w:p>
        </w:tc>
        <w:tc>
          <w:tcPr>
            <w:tcW w:w="5446" w:type="dxa"/>
          </w:tcPr>
          <w:p>
            <w:pPr>
              <w:pStyle w:val="10"/>
              <w:tabs>
                <w:tab w:val="left" w:pos="312"/>
                <w:tab w:val="left" w:pos="392"/>
                <w:tab w:val="left" w:pos="481"/>
              </w:tabs>
              <w:autoSpaceDE/>
              <w:autoSpaceDN/>
              <w:adjustRightInd w:val="0"/>
              <w:snapToGrid w:val="0"/>
              <w:rPr>
                <w:rFonts w:hint="eastAsia" w:cs="仿宋"/>
                <w:color w:val="auto"/>
                <w:sz w:val="21"/>
                <w:szCs w:val="21"/>
                <w:lang w:val="en-US" w:eastAsia="zh-CN"/>
              </w:rPr>
            </w:pPr>
            <w:r>
              <w:rPr>
                <w:rFonts w:hint="eastAsia" w:cs="仿宋"/>
                <w:color w:val="auto"/>
                <w:sz w:val="21"/>
                <w:szCs w:val="21"/>
                <w:lang w:val="en-US" w:eastAsia="zh-CN"/>
              </w:rPr>
              <w:t>1.提供学生综合素质的佐证材料，如：2022-2024年各类省级以上技能竞赛、创新创业大赛的获奖情况，毕业生取得职业资格证书和职业技能等级证书的占比情况等；</w:t>
            </w:r>
          </w:p>
          <w:p>
            <w:pPr>
              <w:pStyle w:val="10"/>
              <w:tabs>
                <w:tab w:val="left" w:pos="312"/>
                <w:tab w:val="left" w:pos="392"/>
                <w:tab w:val="left" w:pos="481"/>
              </w:tabs>
              <w:autoSpaceDE/>
              <w:autoSpaceDN/>
              <w:adjustRightInd w:val="0"/>
              <w:snapToGrid w:val="0"/>
              <w:rPr>
                <w:rFonts w:hint="eastAsia" w:cs="仿宋"/>
                <w:color w:val="auto"/>
                <w:sz w:val="21"/>
                <w:szCs w:val="21"/>
                <w:lang w:val="en-US" w:eastAsia="zh-CN"/>
              </w:rPr>
            </w:pPr>
            <w:r>
              <w:rPr>
                <w:rFonts w:hint="eastAsia" w:cs="仿宋"/>
                <w:color w:val="auto"/>
                <w:sz w:val="21"/>
                <w:szCs w:val="21"/>
                <w:lang w:val="en-US" w:eastAsia="zh-CN"/>
              </w:rPr>
              <w:t>2.提供学校2022-2024年应届毕业生本地就业率和对口就业率等方面的佐证；</w:t>
            </w:r>
          </w:p>
          <w:p>
            <w:pPr>
              <w:pStyle w:val="10"/>
              <w:tabs>
                <w:tab w:val="left" w:pos="312"/>
                <w:tab w:val="left" w:pos="392"/>
                <w:tab w:val="left" w:pos="481"/>
              </w:tabs>
              <w:autoSpaceDE/>
              <w:autoSpaceDN/>
              <w:adjustRightInd w:val="0"/>
              <w:snapToGrid w:val="0"/>
              <w:rPr>
                <w:rFonts w:hint="default" w:ascii="仿宋" w:hAnsi="仿宋" w:eastAsia="仿宋" w:cs="仿宋"/>
                <w:color w:val="auto"/>
                <w:sz w:val="21"/>
                <w:szCs w:val="21"/>
                <w:u w:val="none"/>
                <w:lang w:val="en-US" w:eastAsia="zh-CN"/>
              </w:rPr>
            </w:pPr>
            <w:r>
              <w:rPr>
                <w:rFonts w:hint="eastAsia" w:cs="仿宋"/>
                <w:color w:val="auto"/>
                <w:sz w:val="21"/>
                <w:szCs w:val="21"/>
                <w:lang w:val="en-US" w:eastAsia="zh-CN"/>
              </w:rPr>
              <w:t>3.提供用人单位满意度方面的佐证。</w:t>
            </w:r>
          </w:p>
        </w:tc>
        <w:tc>
          <w:tcPr>
            <w:tcW w:w="2523" w:type="dxa"/>
          </w:tcPr>
          <w:p>
            <w:pPr>
              <w:pStyle w:val="10"/>
              <w:autoSpaceDE/>
              <w:autoSpaceDN/>
              <w:adjustRightInd w:val="0"/>
              <w:snapToGrid w:val="0"/>
              <w:ind w:firstLine="420" w:firstLineChars="200"/>
              <w:jc w:val="center"/>
              <w:rPr>
                <w:rFonts w:hint="eastAsia" w:ascii="仿宋" w:hAnsi="仿宋" w:eastAsia="仿宋" w:cs="仿宋"/>
                <w:color w:val="auto"/>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434" w:type="dxa"/>
            <w:vAlign w:val="center"/>
          </w:tcPr>
          <w:p>
            <w:pPr>
              <w:pStyle w:val="10"/>
              <w:autoSpaceDE/>
              <w:autoSpaceDN/>
              <w:adjustRightInd w:val="0"/>
              <w:snapToGrid w:val="0"/>
              <w:ind w:firstLine="101" w:firstLineChars="49"/>
              <w:jc w:val="center"/>
              <w:rPr>
                <w:rFonts w:hint="eastAsia" w:ascii="仿宋" w:hAnsi="仿宋" w:eastAsia="仿宋" w:cs="仿宋"/>
                <w:color w:val="auto"/>
                <w:w w:val="99"/>
                <w:sz w:val="21"/>
                <w:szCs w:val="21"/>
                <w:lang w:eastAsia="zh-CN"/>
              </w:rPr>
            </w:pPr>
            <w:r>
              <w:rPr>
                <w:rFonts w:hint="eastAsia" w:ascii="仿宋" w:hAnsi="仿宋" w:eastAsia="仿宋" w:cs="仿宋"/>
                <w:color w:val="auto"/>
                <w:w w:val="99"/>
                <w:sz w:val="21"/>
                <w:szCs w:val="21"/>
                <w:lang w:val="en-US" w:eastAsia="zh-CN"/>
              </w:rPr>
              <w:t>7</w:t>
            </w:r>
          </w:p>
        </w:tc>
        <w:tc>
          <w:tcPr>
            <w:tcW w:w="1326" w:type="dxa"/>
            <w:vAlign w:val="center"/>
          </w:tcPr>
          <w:p>
            <w:pPr>
              <w:pStyle w:val="10"/>
              <w:autoSpaceDE/>
              <w:autoSpaceDN/>
              <w:adjustRightInd w:val="0"/>
              <w:snapToGrid w:val="0"/>
              <w:jc w:val="center"/>
              <w:rPr>
                <w:rFonts w:hint="eastAsia" w:ascii="仿宋" w:hAnsi="仿宋" w:eastAsia="仿宋" w:cs="仿宋"/>
                <w:b/>
                <w:color w:val="auto"/>
                <w:sz w:val="21"/>
                <w:szCs w:val="21"/>
                <w:u w:val="single"/>
              </w:rPr>
            </w:pPr>
            <w:r>
              <w:rPr>
                <w:rFonts w:hint="eastAsia" w:ascii="仿宋" w:hAnsi="仿宋" w:eastAsia="仿宋" w:cs="仿宋"/>
                <w:b/>
                <w:color w:val="auto"/>
                <w:sz w:val="21"/>
                <w:szCs w:val="21"/>
                <w:u w:val="none"/>
              </w:rPr>
              <w:t>社会服务</w:t>
            </w:r>
          </w:p>
        </w:tc>
        <w:tc>
          <w:tcPr>
            <w:tcW w:w="4594" w:type="dxa"/>
          </w:tcPr>
          <w:p>
            <w:pPr>
              <w:pStyle w:val="10"/>
              <w:tabs>
                <w:tab w:val="left" w:pos="312"/>
                <w:tab w:val="left" w:pos="392"/>
                <w:tab w:val="left" w:pos="481"/>
              </w:tabs>
              <w:autoSpaceDE/>
              <w:autoSpaceDN/>
              <w:adjustRightInd w:val="0"/>
              <w:snapToGrid w:val="0"/>
              <w:rPr>
                <w:rFonts w:hint="default" w:cs="仿宋"/>
                <w:color w:val="auto"/>
                <w:sz w:val="21"/>
                <w:szCs w:val="21"/>
                <w:lang w:val="en-US" w:eastAsia="zh-CN"/>
              </w:rPr>
            </w:pPr>
            <w:r>
              <w:rPr>
                <w:rFonts w:hint="eastAsia" w:ascii="仿宋" w:hAnsi="仿宋" w:eastAsia="仿宋" w:cs="仿宋"/>
                <w:color w:val="auto"/>
                <w:sz w:val="21"/>
                <w:szCs w:val="21"/>
                <w:lang w:val="en-US" w:eastAsia="zh-CN"/>
              </w:rPr>
              <w:t>7</w:t>
            </w:r>
            <w:r>
              <w:rPr>
                <w:rFonts w:hint="eastAsia" w:ascii="仿宋" w:hAnsi="仿宋" w:eastAsia="仿宋" w:cs="仿宋"/>
                <w:color w:val="auto"/>
                <w:sz w:val="21"/>
                <w:szCs w:val="21"/>
              </w:rPr>
              <w:t>.1</w:t>
            </w:r>
            <w:r>
              <w:rPr>
                <w:rFonts w:hint="eastAsia" w:cs="仿宋"/>
                <w:color w:val="auto"/>
                <w:sz w:val="21"/>
                <w:szCs w:val="21"/>
                <w:lang w:val="en-US" w:eastAsia="zh-CN"/>
              </w:rPr>
              <w:t>发挥职业教育优势，参与东西部协作计划，服务区域协调发展、乡村振兴等</w:t>
            </w:r>
            <w:r>
              <w:rPr>
                <w:rFonts w:hint="eastAsia" w:ascii="仿宋" w:hAnsi="仿宋" w:eastAsia="仿宋" w:cs="仿宋"/>
                <w:color w:val="auto"/>
                <w:sz w:val="21"/>
                <w:szCs w:val="21"/>
              </w:rPr>
              <w:t>国家重大战略</w:t>
            </w:r>
            <w:r>
              <w:rPr>
                <w:rFonts w:hint="eastAsia" w:cs="仿宋"/>
                <w:color w:val="auto"/>
                <w:sz w:val="21"/>
                <w:szCs w:val="21"/>
                <w:lang w:val="en-US" w:eastAsia="zh-CN"/>
              </w:rPr>
              <w:t>；</w:t>
            </w:r>
          </w:p>
          <w:p>
            <w:pPr>
              <w:pStyle w:val="10"/>
              <w:tabs>
                <w:tab w:val="left" w:pos="312"/>
                <w:tab w:val="left" w:pos="392"/>
                <w:tab w:val="left" w:pos="481"/>
              </w:tabs>
              <w:autoSpaceDE/>
              <w:autoSpaceDN/>
              <w:adjustRightInd w:val="0"/>
              <w:snapToGrid w:val="0"/>
              <w:rPr>
                <w:rFonts w:hint="eastAsia" w:cs="仿宋"/>
                <w:color w:val="auto"/>
                <w:sz w:val="21"/>
                <w:szCs w:val="21"/>
                <w:lang w:val="en-US" w:eastAsia="zh-CN"/>
              </w:rPr>
            </w:pPr>
            <w:r>
              <w:rPr>
                <w:rFonts w:hint="eastAsia" w:cs="仿宋"/>
                <w:color w:val="auto"/>
                <w:sz w:val="21"/>
                <w:szCs w:val="21"/>
                <w:lang w:val="en-US" w:eastAsia="zh-CN"/>
              </w:rPr>
              <w:t>7.2积极参与直接服务职业教育的公益项目；</w:t>
            </w:r>
          </w:p>
          <w:p>
            <w:pPr>
              <w:pStyle w:val="10"/>
              <w:tabs>
                <w:tab w:val="left" w:pos="312"/>
                <w:tab w:val="left" w:pos="392"/>
                <w:tab w:val="left" w:pos="481"/>
              </w:tabs>
              <w:autoSpaceDE/>
              <w:autoSpaceDN/>
              <w:adjustRightInd w:val="0"/>
              <w:snapToGrid w:val="0"/>
              <w:rPr>
                <w:rFonts w:hint="default" w:cs="仿宋"/>
                <w:color w:val="auto"/>
                <w:sz w:val="21"/>
                <w:szCs w:val="21"/>
                <w:lang w:val="en-US" w:eastAsia="zh-CN"/>
              </w:rPr>
            </w:pPr>
            <w:r>
              <w:rPr>
                <w:rFonts w:hint="eastAsia" w:cs="仿宋"/>
                <w:color w:val="auto"/>
                <w:sz w:val="21"/>
                <w:szCs w:val="21"/>
                <w:lang w:val="en-US" w:eastAsia="zh-CN"/>
              </w:rPr>
              <w:t>7.3服务全民终身学习，融入技能培训体系和终身学习平台建设，加强对各类群体的职业培训和学习服务；</w:t>
            </w:r>
          </w:p>
          <w:p>
            <w:pPr>
              <w:pStyle w:val="10"/>
              <w:tabs>
                <w:tab w:val="left" w:pos="312"/>
                <w:tab w:val="left" w:pos="392"/>
                <w:tab w:val="left" w:pos="481"/>
              </w:tabs>
              <w:autoSpaceDE/>
              <w:autoSpaceDN/>
              <w:adjustRightInd w:val="0"/>
              <w:snapToGrid w:val="0"/>
              <w:rPr>
                <w:rFonts w:hint="default" w:ascii="仿宋" w:hAnsi="仿宋" w:eastAsia="仿宋" w:cs="仿宋"/>
                <w:color w:val="auto"/>
                <w:sz w:val="21"/>
                <w:szCs w:val="21"/>
                <w:lang w:val="en-US" w:eastAsia="zh-CN"/>
              </w:rPr>
            </w:pPr>
            <w:r>
              <w:rPr>
                <w:rFonts w:hint="eastAsia" w:cs="仿宋"/>
                <w:color w:val="auto"/>
                <w:sz w:val="21"/>
                <w:szCs w:val="21"/>
                <w:lang w:val="en-US" w:eastAsia="zh-CN"/>
              </w:rPr>
              <w:t>7.4积极承担教育部、人社部和中华职业教育社主办的重大活动。</w:t>
            </w:r>
          </w:p>
        </w:tc>
        <w:tc>
          <w:tcPr>
            <w:tcW w:w="5446" w:type="dxa"/>
          </w:tcPr>
          <w:p>
            <w:pPr>
              <w:pStyle w:val="10"/>
              <w:tabs>
                <w:tab w:val="left" w:pos="312"/>
                <w:tab w:val="left" w:pos="392"/>
                <w:tab w:val="left" w:pos="481"/>
              </w:tabs>
              <w:autoSpaceDE/>
              <w:autoSpaceDN/>
              <w:adjustRightInd w:val="0"/>
              <w:snapToGrid w:val="0"/>
              <w:rPr>
                <w:rFonts w:hint="eastAsia" w:cs="仿宋"/>
                <w:color w:val="auto"/>
                <w:sz w:val="21"/>
                <w:szCs w:val="21"/>
                <w:lang w:val="en-US" w:eastAsia="zh-CN"/>
              </w:rPr>
            </w:pPr>
            <w:r>
              <w:rPr>
                <w:rFonts w:hint="eastAsia" w:cs="仿宋"/>
                <w:color w:val="auto"/>
                <w:sz w:val="21"/>
                <w:szCs w:val="21"/>
                <w:lang w:val="en-US" w:eastAsia="zh-CN"/>
              </w:rPr>
              <w:t>1.提供学校服务区域协调发展、乡村振兴等国家重大战略的相关佐证材料，如：承办职业教育东中西部协作对接会；</w:t>
            </w:r>
          </w:p>
          <w:p>
            <w:pPr>
              <w:pStyle w:val="10"/>
              <w:tabs>
                <w:tab w:val="left" w:pos="312"/>
                <w:tab w:val="left" w:pos="392"/>
                <w:tab w:val="left" w:pos="481"/>
              </w:tabs>
              <w:autoSpaceDE/>
              <w:autoSpaceDN/>
              <w:adjustRightInd w:val="0"/>
              <w:snapToGrid w:val="0"/>
              <w:rPr>
                <w:rFonts w:hint="eastAsia" w:cs="仿宋"/>
                <w:color w:val="auto"/>
                <w:sz w:val="21"/>
                <w:szCs w:val="21"/>
                <w:lang w:val="en-US" w:eastAsia="zh-CN"/>
              </w:rPr>
            </w:pPr>
            <w:r>
              <w:rPr>
                <w:rFonts w:hint="eastAsia" w:cs="仿宋"/>
                <w:color w:val="auto"/>
                <w:sz w:val="21"/>
                <w:szCs w:val="21"/>
                <w:lang w:val="en-US" w:eastAsia="zh-CN"/>
              </w:rPr>
              <w:t>2.提供近三年参与温暖工程、“雨露计划”等职业教育公益项目的相关材料；</w:t>
            </w:r>
          </w:p>
          <w:p>
            <w:pPr>
              <w:pStyle w:val="10"/>
              <w:tabs>
                <w:tab w:val="left" w:pos="312"/>
                <w:tab w:val="left" w:pos="392"/>
                <w:tab w:val="left" w:pos="481"/>
              </w:tabs>
              <w:autoSpaceDE/>
              <w:autoSpaceDN/>
              <w:adjustRightInd w:val="0"/>
              <w:snapToGrid w:val="0"/>
              <w:rPr>
                <w:rFonts w:hint="eastAsia" w:cs="仿宋"/>
                <w:color w:val="auto"/>
                <w:sz w:val="21"/>
                <w:szCs w:val="21"/>
                <w:lang w:val="en-US" w:eastAsia="zh-CN"/>
              </w:rPr>
            </w:pPr>
            <w:r>
              <w:rPr>
                <w:rFonts w:hint="eastAsia" w:cs="仿宋"/>
                <w:color w:val="auto"/>
                <w:sz w:val="21"/>
                <w:szCs w:val="21"/>
                <w:lang w:val="en-US" w:eastAsia="zh-CN"/>
              </w:rPr>
              <w:t>3.提供近三年开展职业培训人次达到本校在校生规模的1.5倍以上的证明材料；</w:t>
            </w:r>
          </w:p>
          <w:p>
            <w:pPr>
              <w:pStyle w:val="10"/>
              <w:tabs>
                <w:tab w:val="left" w:pos="312"/>
                <w:tab w:val="left" w:pos="392"/>
                <w:tab w:val="left" w:pos="481"/>
              </w:tabs>
              <w:autoSpaceDE/>
              <w:autoSpaceDN/>
              <w:adjustRightInd w:val="0"/>
              <w:snapToGrid w:val="0"/>
              <w:rPr>
                <w:rFonts w:hint="default" w:cs="仿宋"/>
                <w:color w:val="auto"/>
                <w:sz w:val="21"/>
                <w:szCs w:val="21"/>
                <w:lang w:val="en-US" w:eastAsia="zh-CN"/>
              </w:rPr>
            </w:pPr>
            <w:bookmarkStart w:id="0" w:name="OLE_LINK1"/>
            <w:r>
              <w:rPr>
                <w:rFonts w:hint="eastAsia" w:cs="仿宋"/>
                <w:color w:val="auto"/>
                <w:sz w:val="21"/>
                <w:szCs w:val="21"/>
                <w:lang w:val="en-US" w:eastAsia="zh-CN"/>
              </w:rPr>
              <w:t>4.提供近三年承办教育部主办的世界职业院校技能大赛（全国职业院校技能大赛）冠军总决赛，协办人社部主办的全国技工院校学生创新创业大赛的证明材料；提供承办中华职业教育社举办的中华职业教育创新创业大赛、“一带一路”职业教育国际论坛、职业教育与城市发展对话会，参与“教育与职业协同创新研究平台”等活动的证明材料。</w:t>
            </w:r>
            <w:bookmarkEnd w:id="0"/>
          </w:p>
        </w:tc>
        <w:tc>
          <w:tcPr>
            <w:tcW w:w="2523" w:type="dxa"/>
          </w:tcPr>
          <w:p>
            <w:pPr>
              <w:pStyle w:val="10"/>
              <w:autoSpaceDE/>
              <w:autoSpaceDN/>
              <w:adjustRightInd w:val="0"/>
              <w:snapToGrid w:val="0"/>
              <w:ind w:firstLine="210" w:firstLineChars="100"/>
              <w:jc w:val="both"/>
              <w:rPr>
                <w:rFonts w:hint="eastAsia" w:cs="仿宋"/>
                <w:color w:val="auto"/>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0" w:hRule="atLeast"/>
          <w:jc w:val="center"/>
        </w:trPr>
        <w:tc>
          <w:tcPr>
            <w:tcW w:w="434" w:type="dxa"/>
            <w:vAlign w:val="center"/>
          </w:tcPr>
          <w:p>
            <w:pPr>
              <w:pStyle w:val="10"/>
              <w:autoSpaceDE/>
              <w:autoSpaceDN/>
              <w:adjustRightInd w:val="0"/>
              <w:snapToGrid w:val="0"/>
              <w:ind w:firstLine="101" w:firstLineChars="49"/>
              <w:jc w:val="center"/>
              <w:rPr>
                <w:rFonts w:hint="default" w:ascii="仿宋" w:hAnsi="仿宋" w:eastAsia="仿宋" w:cs="仿宋"/>
                <w:color w:val="auto"/>
                <w:w w:val="99"/>
                <w:sz w:val="21"/>
                <w:szCs w:val="21"/>
                <w:lang w:val="en-US" w:eastAsia="zh-CN"/>
              </w:rPr>
            </w:pPr>
            <w:r>
              <w:rPr>
                <w:rFonts w:hint="eastAsia" w:cs="仿宋"/>
                <w:color w:val="auto"/>
                <w:w w:val="99"/>
                <w:sz w:val="21"/>
                <w:szCs w:val="21"/>
                <w:lang w:val="en-US" w:eastAsia="zh-CN"/>
              </w:rPr>
              <w:t>8</w:t>
            </w:r>
          </w:p>
        </w:tc>
        <w:tc>
          <w:tcPr>
            <w:tcW w:w="1326" w:type="dxa"/>
            <w:vAlign w:val="center"/>
          </w:tcPr>
          <w:p>
            <w:pPr>
              <w:pStyle w:val="10"/>
              <w:autoSpaceDE/>
              <w:autoSpaceDN/>
              <w:adjustRightInd w:val="0"/>
              <w:snapToGrid w:val="0"/>
              <w:jc w:val="center"/>
              <w:rPr>
                <w:rFonts w:hint="eastAsia" w:cs="仿宋"/>
                <w:b/>
                <w:color w:val="auto"/>
                <w:sz w:val="21"/>
                <w:szCs w:val="21"/>
                <w:u w:val="none"/>
                <w:lang w:val="en-US" w:eastAsia="zh-CN"/>
              </w:rPr>
            </w:pPr>
            <w:r>
              <w:rPr>
                <w:rFonts w:hint="eastAsia" w:ascii="仿宋" w:hAnsi="仿宋" w:eastAsia="仿宋" w:cs="仿宋"/>
                <w:b/>
                <w:color w:val="auto"/>
                <w:sz w:val="21"/>
                <w:szCs w:val="21"/>
                <w:u w:val="none"/>
                <w:lang w:val="en-US"/>
              </w:rPr>
              <w:t>国际</w:t>
            </w:r>
            <w:r>
              <w:rPr>
                <w:rFonts w:hint="eastAsia" w:cs="仿宋"/>
                <w:b/>
                <w:color w:val="auto"/>
                <w:sz w:val="21"/>
                <w:szCs w:val="21"/>
                <w:u w:val="none"/>
                <w:lang w:val="en-US" w:eastAsia="zh-CN"/>
              </w:rPr>
              <w:t>交流</w:t>
            </w:r>
          </w:p>
          <w:p>
            <w:pPr>
              <w:pStyle w:val="10"/>
              <w:autoSpaceDE/>
              <w:autoSpaceDN/>
              <w:adjustRightInd w:val="0"/>
              <w:snapToGrid w:val="0"/>
              <w:jc w:val="center"/>
              <w:rPr>
                <w:rFonts w:hint="default" w:ascii="仿宋" w:hAnsi="仿宋" w:eastAsia="仿宋" w:cs="仿宋"/>
                <w:b/>
                <w:color w:val="auto"/>
                <w:sz w:val="21"/>
                <w:szCs w:val="21"/>
                <w:u w:val="single"/>
                <w:lang w:val="en-US" w:eastAsia="zh-CN"/>
              </w:rPr>
            </w:pPr>
            <w:r>
              <w:rPr>
                <w:rFonts w:hint="eastAsia" w:cs="仿宋"/>
                <w:b/>
                <w:color w:val="auto"/>
                <w:sz w:val="21"/>
                <w:szCs w:val="21"/>
                <w:u w:val="none"/>
                <w:lang w:val="en-US" w:eastAsia="zh-CN"/>
              </w:rPr>
              <w:t>与合作</w:t>
            </w:r>
          </w:p>
        </w:tc>
        <w:tc>
          <w:tcPr>
            <w:tcW w:w="4594" w:type="dxa"/>
          </w:tcPr>
          <w:p>
            <w:pPr>
              <w:pStyle w:val="10"/>
              <w:numPr>
                <w:ilvl w:val="0"/>
                <w:numId w:val="0"/>
              </w:numPr>
              <w:tabs>
                <w:tab w:val="left" w:pos="392"/>
                <w:tab w:val="left" w:pos="481"/>
              </w:tabs>
              <w:autoSpaceDE/>
              <w:autoSpaceDN/>
              <w:adjustRightInd w:val="0"/>
              <w:snapToGrid w:val="0"/>
              <w:rPr>
                <w:rFonts w:hint="eastAsia" w:cs="仿宋"/>
                <w:color w:val="auto"/>
                <w:sz w:val="21"/>
                <w:szCs w:val="21"/>
                <w:lang w:val="en-US" w:eastAsia="zh-CN"/>
              </w:rPr>
            </w:pPr>
            <w:r>
              <w:rPr>
                <w:rFonts w:hint="eastAsia" w:cs="仿宋"/>
                <w:color w:val="auto"/>
                <w:sz w:val="21"/>
                <w:szCs w:val="21"/>
                <w:lang w:val="en-US" w:eastAsia="zh-CN"/>
              </w:rPr>
              <w:t>8.1坚持教随产出、校企同行，开展海外人员学历教育和技能培训，培养国际化高技能人才和中资企业急需的本土技能人才;</w:t>
            </w:r>
          </w:p>
          <w:p>
            <w:pPr>
              <w:pStyle w:val="10"/>
              <w:numPr>
                <w:ilvl w:val="0"/>
                <w:numId w:val="0"/>
              </w:numPr>
              <w:tabs>
                <w:tab w:val="left" w:pos="392"/>
                <w:tab w:val="left" w:pos="481"/>
              </w:tabs>
              <w:autoSpaceDE/>
              <w:autoSpaceDN/>
              <w:adjustRightInd w:val="0"/>
              <w:snapToGrid w:val="0"/>
              <w:rPr>
                <w:rFonts w:hint="eastAsia" w:cs="仿宋"/>
                <w:color w:val="auto"/>
                <w:sz w:val="21"/>
                <w:szCs w:val="21"/>
                <w:lang w:val="en-US" w:eastAsia="zh-CN"/>
              </w:rPr>
            </w:pPr>
            <w:r>
              <w:rPr>
                <w:rFonts w:hint="eastAsia" w:cs="仿宋"/>
                <w:color w:val="auto"/>
                <w:sz w:val="21"/>
                <w:szCs w:val="21"/>
                <w:lang w:val="en-US" w:eastAsia="zh-CN"/>
              </w:rPr>
              <w:t>8.2开发优质、适用的国际化专业标准、课程标准、教学资源、教学装备;</w:t>
            </w:r>
          </w:p>
          <w:p>
            <w:pPr>
              <w:pStyle w:val="10"/>
              <w:numPr>
                <w:ilvl w:val="0"/>
                <w:numId w:val="0"/>
              </w:numPr>
              <w:tabs>
                <w:tab w:val="left" w:pos="392"/>
                <w:tab w:val="left" w:pos="481"/>
              </w:tabs>
              <w:autoSpaceDE/>
              <w:autoSpaceDN/>
              <w:adjustRightInd w:val="0"/>
              <w:snapToGrid w:val="0"/>
              <w:rPr>
                <w:rFonts w:hint="eastAsia" w:ascii="仿宋" w:hAnsi="仿宋" w:eastAsia="仿宋" w:cs="仿宋"/>
                <w:color w:val="auto"/>
                <w:sz w:val="21"/>
                <w:szCs w:val="21"/>
                <w:lang w:val="en-US"/>
              </w:rPr>
            </w:pPr>
            <w:r>
              <w:rPr>
                <w:rFonts w:hint="eastAsia" w:cs="仿宋"/>
                <w:color w:val="auto"/>
                <w:sz w:val="21"/>
                <w:szCs w:val="21"/>
                <w:lang w:val="en-US" w:eastAsia="zh-CN"/>
              </w:rPr>
              <w:t>8.3立足区域、因地制宜，规范化运营职业教育国际合作办学品牌项目，在海外设立分校或培训机构。</w:t>
            </w:r>
          </w:p>
        </w:tc>
        <w:tc>
          <w:tcPr>
            <w:tcW w:w="5446" w:type="dxa"/>
          </w:tcPr>
          <w:p>
            <w:pPr>
              <w:pStyle w:val="10"/>
              <w:tabs>
                <w:tab w:val="left" w:pos="312"/>
                <w:tab w:val="left" w:pos="392"/>
                <w:tab w:val="left" w:pos="481"/>
              </w:tabs>
              <w:autoSpaceDE/>
              <w:autoSpaceDN/>
              <w:adjustRightInd w:val="0"/>
              <w:snapToGrid w:val="0"/>
              <w:rPr>
                <w:rFonts w:hint="default" w:cs="仿宋"/>
                <w:color w:val="auto"/>
                <w:sz w:val="21"/>
                <w:szCs w:val="21"/>
                <w:lang w:val="en-US" w:eastAsia="zh-CN"/>
              </w:rPr>
            </w:pPr>
            <w:r>
              <w:rPr>
                <w:rFonts w:hint="eastAsia" w:cs="仿宋"/>
                <w:color w:val="auto"/>
                <w:sz w:val="21"/>
                <w:szCs w:val="21"/>
                <w:lang w:val="en-US" w:eastAsia="zh-CN"/>
              </w:rPr>
              <w:t>1.开展海外人员学历教育或技能培训人数及培训外国师资人数；</w:t>
            </w:r>
          </w:p>
          <w:p>
            <w:pPr>
              <w:pStyle w:val="10"/>
              <w:tabs>
                <w:tab w:val="left" w:pos="312"/>
                <w:tab w:val="left" w:pos="392"/>
                <w:tab w:val="left" w:pos="481"/>
              </w:tabs>
              <w:autoSpaceDE/>
              <w:autoSpaceDN/>
              <w:adjustRightInd w:val="0"/>
              <w:snapToGrid w:val="0"/>
              <w:rPr>
                <w:rFonts w:hint="default" w:cs="仿宋"/>
                <w:color w:val="auto"/>
                <w:sz w:val="21"/>
                <w:szCs w:val="21"/>
                <w:lang w:val="en-US" w:eastAsia="zh-CN"/>
              </w:rPr>
            </w:pPr>
            <w:r>
              <w:rPr>
                <w:rFonts w:hint="eastAsia" w:cs="仿宋"/>
                <w:color w:val="auto"/>
                <w:sz w:val="21"/>
                <w:szCs w:val="21"/>
                <w:lang w:val="en-US" w:eastAsia="zh-CN"/>
              </w:rPr>
              <w:t>2.主导或参与职业教育标准出海等相关证明材料；</w:t>
            </w:r>
          </w:p>
          <w:p>
            <w:pPr>
              <w:pStyle w:val="10"/>
              <w:tabs>
                <w:tab w:val="left" w:pos="312"/>
                <w:tab w:val="left" w:pos="392"/>
                <w:tab w:val="left" w:pos="481"/>
              </w:tabs>
              <w:autoSpaceDE/>
              <w:autoSpaceDN/>
              <w:adjustRightInd w:val="0"/>
              <w:snapToGrid w:val="0"/>
              <w:rPr>
                <w:rFonts w:hint="default" w:cs="仿宋"/>
                <w:color w:val="auto"/>
                <w:sz w:val="21"/>
                <w:szCs w:val="21"/>
                <w:lang w:val="en-US" w:eastAsia="zh-CN"/>
              </w:rPr>
            </w:pPr>
            <w:r>
              <w:rPr>
                <w:rFonts w:hint="eastAsia" w:cs="仿宋"/>
                <w:color w:val="auto"/>
                <w:sz w:val="21"/>
                <w:szCs w:val="21"/>
                <w:lang w:val="en-US" w:eastAsia="zh-CN"/>
              </w:rPr>
              <w:t>3.在海外设分校或培训机构情况，被国家认定的鲁班工坊项目，被各省认定的“职教出海”项目，参与中华职业教育社开展的“职教出海”项目等证明材料。</w:t>
            </w:r>
          </w:p>
          <w:p>
            <w:pPr>
              <w:pStyle w:val="10"/>
              <w:tabs>
                <w:tab w:val="left" w:pos="312"/>
                <w:tab w:val="left" w:pos="392"/>
                <w:tab w:val="left" w:pos="481"/>
              </w:tabs>
              <w:autoSpaceDE/>
              <w:autoSpaceDN/>
              <w:adjustRightInd w:val="0"/>
              <w:snapToGrid w:val="0"/>
              <w:rPr>
                <w:rFonts w:hint="default" w:cs="仿宋"/>
                <w:color w:val="auto"/>
                <w:sz w:val="21"/>
                <w:szCs w:val="21"/>
                <w:lang w:val="en-US" w:eastAsia="zh-CN"/>
              </w:rPr>
            </w:pPr>
          </w:p>
        </w:tc>
        <w:tc>
          <w:tcPr>
            <w:tcW w:w="2523" w:type="dxa"/>
          </w:tcPr>
          <w:p>
            <w:pPr>
              <w:pStyle w:val="10"/>
              <w:autoSpaceDE/>
              <w:autoSpaceDN/>
              <w:adjustRightInd w:val="0"/>
              <w:snapToGrid w:val="0"/>
              <w:ind w:firstLine="210" w:firstLineChars="100"/>
              <w:jc w:val="both"/>
              <w:rPr>
                <w:rFonts w:hint="eastAsia" w:cs="仿宋"/>
                <w:color w:val="auto"/>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jc w:val="center"/>
        </w:trPr>
        <w:tc>
          <w:tcPr>
            <w:tcW w:w="434" w:type="dxa"/>
            <w:vAlign w:val="center"/>
          </w:tcPr>
          <w:p>
            <w:pPr>
              <w:pStyle w:val="10"/>
              <w:autoSpaceDE/>
              <w:autoSpaceDN/>
              <w:adjustRightInd w:val="0"/>
              <w:snapToGrid w:val="0"/>
              <w:ind w:firstLine="101" w:firstLineChars="49"/>
              <w:jc w:val="center"/>
              <w:rPr>
                <w:rFonts w:hint="eastAsia" w:ascii="仿宋" w:hAnsi="仿宋" w:eastAsia="仿宋" w:cs="仿宋"/>
                <w:color w:val="auto"/>
                <w:w w:val="99"/>
                <w:sz w:val="21"/>
                <w:szCs w:val="21"/>
                <w:lang w:eastAsia="zh-CN"/>
              </w:rPr>
            </w:pPr>
            <w:r>
              <w:rPr>
                <w:rFonts w:hint="eastAsia" w:cs="仿宋"/>
                <w:color w:val="auto"/>
                <w:w w:val="99"/>
                <w:sz w:val="21"/>
                <w:szCs w:val="21"/>
                <w:lang w:val="en-US" w:eastAsia="zh-CN"/>
              </w:rPr>
              <w:t>9</w:t>
            </w:r>
          </w:p>
        </w:tc>
        <w:tc>
          <w:tcPr>
            <w:tcW w:w="1326" w:type="dxa"/>
            <w:vAlign w:val="center"/>
          </w:tcPr>
          <w:p>
            <w:pPr>
              <w:pStyle w:val="10"/>
              <w:autoSpaceDE/>
              <w:autoSpaceDN/>
              <w:adjustRightInd w:val="0"/>
              <w:snapToGrid w:val="0"/>
              <w:jc w:val="center"/>
              <w:rPr>
                <w:rFonts w:hint="eastAsia" w:ascii="仿宋" w:hAnsi="仿宋" w:eastAsia="仿宋" w:cs="仿宋"/>
                <w:b/>
                <w:color w:val="auto"/>
                <w:sz w:val="21"/>
                <w:szCs w:val="21"/>
              </w:rPr>
            </w:pPr>
            <w:r>
              <w:rPr>
                <w:rFonts w:hint="eastAsia" w:cs="仿宋"/>
                <w:b/>
                <w:color w:val="auto"/>
                <w:sz w:val="21"/>
                <w:szCs w:val="21"/>
                <w:u w:val="none"/>
                <w:lang w:val="en-US" w:eastAsia="zh-CN"/>
              </w:rPr>
              <w:t>改革</w:t>
            </w:r>
            <w:r>
              <w:rPr>
                <w:rFonts w:hint="eastAsia" w:ascii="仿宋" w:hAnsi="仿宋" w:eastAsia="仿宋" w:cs="仿宋"/>
                <w:b/>
                <w:color w:val="auto"/>
                <w:sz w:val="21"/>
                <w:szCs w:val="21"/>
                <w:u w:val="none"/>
              </w:rPr>
              <w:t>创新</w:t>
            </w:r>
          </w:p>
        </w:tc>
        <w:tc>
          <w:tcPr>
            <w:tcW w:w="4594" w:type="dxa"/>
          </w:tcPr>
          <w:p>
            <w:pPr>
              <w:pStyle w:val="10"/>
              <w:autoSpaceDE/>
              <w:autoSpaceDN/>
              <w:adjustRightInd w:val="0"/>
              <w:snapToGrid w:val="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上述项目中未提及，又能反映学校改革创新</w:t>
            </w:r>
            <w:r>
              <w:rPr>
                <w:rFonts w:hint="eastAsia" w:cs="仿宋"/>
                <w:color w:val="auto"/>
                <w:sz w:val="21"/>
                <w:szCs w:val="21"/>
                <w:lang w:val="en-US" w:eastAsia="zh-CN"/>
              </w:rPr>
              <w:t>业绩的典型案例</w:t>
            </w:r>
            <w:r>
              <w:rPr>
                <w:rFonts w:hint="eastAsia" w:ascii="仿宋" w:hAnsi="仿宋" w:eastAsia="仿宋" w:cs="仿宋"/>
                <w:color w:val="auto"/>
                <w:sz w:val="21"/>
                <w:szCs w:val="21"/>
                <w:lang w:val="en-US" w:eastAsia="zh-CN"/>
              </w:rPr>
              <w:t>。</w:t>
            </w:r>
          </w:p>
        </w:tc>
        <w:tc>
          <w:tcPr>
            <w:tcW w:w="5446" w:type="dxa"/>
          </w:tcPr>
          <w:p>
            <w:pPr>
              <w:rPr>
                <w:rFonts w:hint="eastAsia" w:ascii="仿宋" w:hAnsi="仿宋" w:eastAsia="仿宋" w:cs="仿宋"/>
                <w:color w:val="auto"/>
                <w:sz w:val="21"/>
                <w:szCs w:val="21"/>
                <w:lang w:val="en-US" w:eastAsia="zh-CN"/>
              </w:rPr>
            </w:pPr>
            <w:r>
              <w:rPr>
                <w:rFonts w:hint="eastAsia" w:ascii="仿宋" w:hAnsi="仿宋" w:eastAsia="仿宋" w:cs="仿宋"/>
                <w:color w:val="auto"/>
                <w:kern w:val="0"/>
                <w:sz w:val="21"/>
                <w:szCs w:val="21"/>
                <w:lang w:val="en-US" w:eastAsia="zh-CN" w:bidi="zh-CN"/>
              </w:rPr>
              <w:t>提供相关证明材料。</w:t>
            </w:r>
          </w:p>
        </w:tc>
        <w:tc>
          <w:tcPr>
            <w:tcW w:w="2523" w:type="dxa"/>
          </w:tcPr>
          <w:p>
            <w:pPr>
              <w:pStyle w:val="10"/>
              <w:autoSpaceDE/>
              <w:autoSpaceDN/>
              <w:adjustRightInd w:val="0"/>
              <w:snapToGrid w:val="0"/>
              <w:ind w:firstLine="210" w:firstLineChars="100"/>
              <w:jc w:val="both"/>
              <w:rPr>
                <w:rFonts w:hint="eastAsia" w:cs="仿宋"/>
                <w:color w:val="auto"/>
                <w:kern w:val="2"/>
                <w:sz w:val="21"/>
                <w:szCs w:val="21"/>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lang w:val="en-US" w:eastAsia="zh-CN"/>
        </w:rPr>
      </w:pPr>
    </w:p>
    <w:p>
      <w:pPr>
        <w:jc w:val="both"/>
        <w:rPr>
          <w:rFonts w:hint="default" w:ascii="仿宋" w:hAnsi="仿宋" w:eastAsia="仿宋" w:cs="仿宋"/>
          <w:color w:val="auto"/>
          <w:sz w:val="21"/>
          <w:szCs w:val="21"/>
          <w:lang w:val="en-US" w:eastAsia="zh-CN"/>
        </w:rPr>
        <w:sectPr>
          <w:pgSz w:w="16838" w:h="11906" w:orient="landscape"/>
          <w:pgMar w:top="1800" w:right="1440" w:bottom="1800" w:left="1440" w:header="851" w:footer="992" w:gutter="0"/>
          <w:cols w:space="425" w:num="1"/>
          <w:docGrid w:type="lines" w:linePitch="312" w:charSpace="0"/>
        </w:sectPr>
      </w:pPr>
    </w:p>
    <w:p>
      <w:pPr>
        <w:pStyle w:val="3"/>
        <w:keepNext w:val="0"/>
        <w:keepLines w:val="0"/>
        <w:pageBreakBefore w:val="0"/>
        <w:widowControl w:val="0"/>
        <w:kinsoku/>
        <w:wordWrap/>
        <w:overflowPunct/>
        <w:topLinePunct w:val="0"/>
        <w:autoSpaceDE/>
        <w:autoSpaceDN/>
        <w:bidi w:val="0"/>
        <w:spacing w:line="560" w:lineRule="exact"/>
        <w:ind w:left="0" w:leftChars="0" w:firstLine="640" w:firstLineChars="200"/>
        <w:textAlignment w:val="auto"/>
        <w:rPr>
          <w:rFonts w:hint="eastAsia" w:ascii="黑体" w:hAnsi="黑体" w:eastAsia="黑体" w:cs="黑体"/>
          <w:b w:val="0"/>
          <w:color w:val="auto"/>
          <w:kern w:val="2"/>
          <w:sz w:val="32"/>
          <w:szCs w:val="32"/>
          <w:lang w:val="en-US" w:eastAsia="zh-CN" w:bidi="ar-SA"/>
        </w:rPr>
      </w:pPr>
      <w:r>
        <w:rPr>
          <w:rFonts w:hint="eastAsia" w:ascii="黑体" w:hAnsi="黑体" w:eastAsia="黑体" w:cs="黑体"/>
          <w:b w:val="0"/>
          <w:color w:val="auto"/>
          <w:kern w:val="2"/>
          <w:sz w:val="32"/>
          <w:szCs w:val="32"/>
          <w:lang w:val="en-US" w:eastAsia="zh-CN" w:bidi="ar-SA"/>
        </w:rPr>
        <w:t>二、杰出校长奖</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1.评选范围</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在符合国家基本办学设置标准的高级中等教育层次的中等职业学校（含技工学校）、专科教育层次的高等职业学校及符合条件的技师学院、本科及以上教育层次的高等职业学校及实施职业教育的普通高等学校原则上任正职书记/校长且任职时间达5年及以上者均可参评。</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2.评选条件</w:t>
      </w:r>
    </w:p>
    <w:p>
      <w:pPr>
        <w:keepNext w:val="0"/>
        <w:keepLines w:val="0"/>
        <w:pageBreakBefore w:val="0"/>
        <w:widowControl w:val="0"/>
        <w:kinsoku/>
        <w:wordWrap/>
        <w:overflowPunct/>
        <w:topLinePunct w:val="0"/>
        <w:autoSpaceDE/>
        <w:autoSpaceDN/>
        <w:bidi w:val="0"/>
        <w:adjustRightInd w:val="0"/>
        <w:snapToGrid w:val="0"/>
        <w:spacing w:line="560" w:lineRule="exact"/>
        <w:ind w:firstLine="519"/>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以习近平新时代中国特色社会主义思想为指导，全面贯彻党的教育方针，政治立场坚定，热爱职业教育事业，有先进的办学理念，丰富的学校管理经验和高水平的治理能力，勇于改革创新，能主动对接适应地方经济社会发展与科技进步的需求与步伐，在立德树人、教育教学改革、产教融合、社会服务等方面取得卓越成绩，社会满意度高。</w:t>
      </w:r>
    </w:p>
    <w:p>
      <w:pPr>
        <w:keepNext w:val="0"/>
        <w:keepLines w:val="0"/>
        <w:pageBreakBefore w:val="0"/>
        <w:widowControl w:val="0"/>
        <w:kinsoku/>
        <w:wordWrap/>
        <w:overflowPunct/>
        <w:topLinePunct w:val="0"/>
        <w:autoSpaceDE/>
        <w:autoSpaceDN/>
        <w:bidi w:val="0"/>
        <w:adjustRightInd w:val="0"/>
        <w:snapToGrid w:val="0"/>
        <w:spacing w:line="560" w:lineRule="exact"/>
        <w:ind w:firstLine="519"/>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发生以下情形的，无参评资格：</w:t>
      </w:r>
    </w:p>
    <w:p>
      <w:pPr>
        <w:keepNext w:val="0"/>
        <w:keepLines w:val="0"/>
        <w:pageBreakBefore w:val="0"/>
        <w:widowControl w:val="0"/>
        <w:kinsoku/>
        <w:wordWrap/>
        <w:overflowPunct/>
        <w:topLinePunct w:val="0"/>
        <w:autoSpaceDE/>
        <w:autoSpaceDN/>
        <w:bidi w:val="0"/>
        <w:adjustRightInd w:val="0"/>
        <w:snapToGrid w:val="0"/>
        <w:spacing w:line="560" w:lineRule="exact"/>
        <w:ind w:firstLine="519"/>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（1）在申报过程中弄虚作假，提供虚假不实信息的；</w:t>
      </w:r>
    </w:p>
    <w:p>
      <w:pPr>
        <w:keepNext w:val="0"/>
        <w:keepLines w:val="0"/>
        <w:pageBreakBefore w:val="0"/>
        <w:widowControl w:val="0"/>
        <w:kinsoku/>
        <w:wordWrap/>
        <w:overflowPunct/>
        <w:topLinePunct w:val="0"/>
        <w:autoSpaceDE/>
        <w:autoSpaceDN/>
        <w:bidi w:val="0"/>
        <w:adjustRightInd w:val="0"/>
        <w:snapToGrid w:val="0"/>
        <w:spacing w:line="560" w:lineRule="exact"/>
        <w:ind w:firstLine="519"/>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（2）学校发生影响较大的群体性事件的；</w:t>
      </w:r>
    </w:p>
    <w:p>
      <w:pPr>
        <w:keepNext w:val="0"/>
        <w:keepLines w:val="0"/>
        <w:pageBreakBefore w:val="0"/>
        <w:widowControl w:val="0"/>
        <w:kinsoku/>
        <w:wordWrap/>
        <w:overflowPunct/>
        <w:topLinePunct w:val="0"/>
        <w:autoSpaceDE/>
        <w:autoSpaceDN/>
        <w:bidi w:val="0"/>
        <w:adjustRightInd w:val="0"/>
        <w:snapToGrid w:val="0"/>
        <w:spacing w:line="560" w:lineRule="exact"/>
        <w:ind w:firstLine="519"/>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（3）学校发生重大安全责任事故的；</w:t>
      </w:r>
    </w:p>
    <w:p>
      <w:pPr>
        <w:keepNext w:val="0"/>
        <w:keepLines w:val="0"/>
        <w:pageBreakBefore w:val="0"/>
        <w:widowControl w:val="0"/>
        <w:kinsoku/>
        <w:wordWrap/>
        <w:overflowPunct/>
        <w:topLinePunct w:val="0"/>
        <w:autoSpaceDE/>
        <w:autoSpaceDN/>
        <w:bidi w:val="0"/>
        <w:adjustRightInd w:val="0"/>
        <w:snapToGrid w:val="0"/>
        <w:spacing w:line="560" w:lineRule="exact"/>
        <w:ind w:firstLine="519"/>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（4）有乱收费等违规办学行为的；</w:t>
      </w:r>
    </w:p>
    <w:p>
      <w:pPr>
        <w:keepNext w:val="0"/>
        <w:keepLines w:val="0"/>
        <w:pageBreakBefore w:val="0"/>
        <w:widowControl w:val="0"/>
        <w:kinsoku/>
        <w:wordWrap/>
        <w:overflowPunct/>
        <w:topLinePunct w:val="0"/>
        <w:autoSpaceDE/>
        <w:autoSpaceDN/>
        <w:bidi w:val="0"/>
        <w:adjustRightInd w:val="0"/>
        <w:snapToGrid w:val="0"/>
        <w:spacing w:line="560" w:lineRule="exact"/>
        <w:ind w:firstLine="519"/>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（5）本人及班子成员受党纪政纪处分，未过处分期的；</w:t>
      </w:r>
    </w:p>
    <w:p>
      <w:pPr>
        <w:keepNext w:val="0"/>
        <w:keepLines w:val="0"/>
        <w:pageBreakBefore w:val="0"/>
        <w:widowControl w:val="0"/>
        <w:kinsoku/>
        <w:wordWrap/>
        <w:overflowPunct/>
        <w:topLinePunct w:val="0"/>
        <w:autoSpaceDE/>
        <w:autoSpaceDN/>
        <w:bidi w:val="0"/>
        <w:adjustRightInd w:val="0"/>
        <w:snapToGrid w:val="0"/>
        <w:spacing w:line="560" w:lineRule="exact"/>
        <w:ind w:firstLine="519"/>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（6）本人及班子成员受刑事处罚的；</w:t>
      </w:r>
    </w:p>
    <w:p>
      <w:pPr>
        <w:keepNext w:val="0"/>
        <w:keepLines w:val="0"/>
        <w:pageBreakBefore w:val="0"/>
        <w:widowControl w:val="0"/>
        <w:kinsoku/>
        <w:wordWrap/>
        <w:overflowPunct/>
        <w:topLinePunct w:val="0"/>
        <w:autoSpaceDE/>
        <w:autoSpaceDN/>
        <w:bidi w:val="0"/>
        <w:adjustRightInd w:val="0"/>
        <w:snapToGrid w:val="0"/>
        <w:spacing w:line="560" w:lineRule="exact"/>
        <w:ind w:firstLine="519"/>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（7）本人及班子成员有违反新时代高校、中小学教师职业行为十项准则的；</w:t>
      </w:r>
    </w:p>
    <w:p>
      <w:pPr>
        <w:keepNext w:val="0"/>
        <w:keepLines w:val="0"/>
        <w:pageBreakBefore w:val="0"/>
        <w:widowControl w:val="0"/>
        <w:kinsoku/>
        <w:wordWrap/>
        <w:overflowPunct/>
        <w:topLinePunct w:val="0"/>
        <w:autoSpaceDE/>
        <w:autoSpaceDN/>
        <w:bidi w:val="0"/>
        <w:adjustRightInd w:val="0"/>
        <w:snapToGrid w:val="0"/>
        <w:spacing w:line="560" w:lineRule="exact"/>
        <w:ind w:firstLine="519"/>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（8）本人及班子成员或所在学校引发较大负面舆情情况的；</w:t>
      </w:r>
    </w:p>
    <w:p>
      <w:pPr>
        <w:keepNext w:val="0"/>
        <w:keepLines w:val="0"/>
        <w:pageBreakBefore w:val="0"/>
        <w:widowControl w:val="0"/>
        <w:kinsoku/>
        <w:wordWrap/>
        <w:overflowPunct/>
        <w:topLinePunct w:val="0"/>
        <w:autoSpaceDE/>
        <w:autoSpaceDN/>
        <w:bidi w:val="0"/>
        <w:adjustRightInd w:val="0"/>
        <w:snapToGrid w:val="0"/>
        <w:spacing w:line="560" w:lineRule="exact"/>
        <w:ind w:firstLine="519"/>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（9）其他不适宜评选的情形。</w:t>
      </w:r>
    </w:p>
    <w:p>
      <w:pPr>
        <w:keepNext w:val="0"/>
        <w:keepLines w:val="0"/>
        <w:pageBreakBefore w:val="0"/>
        <w:widowControl w:val="0"/>
        <w:kinsoku/>
        <w:wordWrap/>
        <w:overflowPunct/>
        <w:topLinePunct w:val="0"/>
        <w:autoSpaceDE/>
        <w:autoSpaceDN/>
        <w:bidi w:val="0"/>
        <w:adjustRightInd w:val="0"/>
        <w:snapToGrid w:val="0"/>
        <w:spacing w:line="560" w:lineRule="exact"/>
        <w:ind w:firstLine="519"/>
        <w:textAlignment w:val="auto"/>
        <w:rPr>
          <w:rFonts w:hint="eastAsia" w:ascii="仿宋" w:hAnsi="仿宋" w:eastAsia="仿宋" w:cs="仿宋"/>
          <w:b w:val="0"/>
          <w:color w:val="auto"/>
          <w:kern w:val="2"/>
          <w:sz w:val="32"/>
          <w:szCs w:val="32"/>
          <w:lang w:val="en-US" w:eastAsia="zh-CN" w:bidi="ar-SA"/>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val="0"/>
          <w:color w:val="auto"/>
          <w:kern w:val="2"/>
          <w:sz w:val="32"/>
          <w:szCs w:val="32"/>
          <w:lang w:val="en-US" w:eastAsia="zh-CN" w:bidi="ar-SA"/>
        </w:rPr>
        <w:t>（对有以上情况申报的，一经查实，撤销参评资格）</w:t>
      </w:r>
    </w:p>
    <w:p>
      <w:pPr>
        <w:pStyle w:val="2"/>
        <w:keepNext w:val="0"/>
        <w:keepLines w:val="0"/>
        <w:pageBreakBefore w:val="0"/>
        <w:widowControl w:val="0"/>
        <w:kinsoku/>
        <w:wordWrap/>
        <w:overflowPunct/>
        <w:topLinePunct w:val="0"/>
        <w:autoSpaceDE/>
        <w:autoSpaceDN/>
        <w:bidi w:val="0"/>
        <w:spacing w:line="560" w:lineRule="exact"/>
        <w:ind w:left="0" w:leftChars="0"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3.评分标准</w:t>
      </w:r>
    </w:p>
    <w:tbl>
      <w:tblPr>
        <w:tblStyle w:val="6"/>
        <w:tblW w:w="143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34"/>
        <w:gridCol w:w="1130"/>
        <w:gridCol w:w="4651"/>
        <w:gridCol w:w="5500"/>
        <w:gridCol w:w="26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434" w:type="dxa"/>
          </w:tcPr>
          <w:p>
            <w:pPr>
              <w:pStyle w:val="10"/>
              <w:autoSpaceDE/>
              <w:autoSpaceDN/>
              <w:adjustRightInd w:val="0"/>
              <w:snapToGrid w:val="0"/>
              <w:jc w:val="center"/>
              <w:rPr>
                <w:rFonts w:ascii="黑体" w:eastAsia="黑体"/>
                <w:color w:val="auto"/>
                <w:sz w:val="21"/>
                <w:szCs w:val="21"/>
              </w:rPr>
            </w:pPr>
            <w:r>
              <w:rPr>
                <w:rFonts w:hint="eastAsia" w:ascii="黑体" w:eastAsia="黑体"/>
                <w:color w:val="auto"/>
                <w:w w:val="99"/>
                <w:sz w:val="21"/>
                <w:szCs w:val="21"/>
              </w:rPr>
              <w:t>序号</w:t>
            </w:r>
          </w:p>
        </w:tc>
        <w:tc>
          <w:tcPr>
            <w:tcW w:w="1130" w:type="dxa"/>
          </w:tcPr>
          <w:p>
            <w:pPr>
              <w:pStyle w:val="10"/>
              <w:autoSpaceDE/>
              <w:autoSpaceDN/>
              <w:adjustRightInd w:val="0"/>
              <w:snapToGrid w:val="0"/>
              <w:jc w:val="center"/>
              <w:rPr>
                <w:rFonts w:ascii="黑体" w:eastAsia="黑体"/>
                <w:color w:val="auto"/>
                <w:sz w:val="21"/>
                <w:szCs w:val="21"/>
              </w:rPr>
            </w:pPr>
            <w:r>
              <w:rPr>
                <w:rFonts w:hint="eastAsia" w:ascii="黑体" w:eastAsia="黑体"/>
                <w:color w:val="auto"/>
                <w:sz w:val="21"/>
                <w:szCs w:val="21"/>
              </w:rPr>
              <w:t>评审项目</w:t>
            </w:r>
          </w:p>
        </w:tc>
        <w:tc>
          <w:tcPr>
            <w:tcW w:w="4651" w:type="dxa"/>
          </w:tcPr>
          <w:p>
            <w:pPr>
              <w:pStyle w:val="10"/>
              <w:autoSpaceDE/>
              <w:autoSpaceDN/>
              <w:adjustRightInd w:val="0"/>
              <w:snapToGrid w:val="0"/>
              <w:jc w:val="center"/>
              <w:rPr>
                <w:rFonts w:ascii="黑体" w:eastAsia="黑体"/>
                <w:color w:val="auto"/>
                <w:sz w:val="21"/>
                <w:szCs w:val="21"/>
              </w:rPr>
            </w:pPr>
            <w:r>
              <w:rPr>
                <w:rFonts w:hint="eastAsia" w:ascii="黑体" w:eastAsia="黑体"/>
                <w:color w:val="auto"/>
                <w:sz w:val="21"/>
                <w:szCs w:val="21"/>
              </w:rPr>
              <w:t>评审标准</w:t>
            </w:r>
          </w:p>
        </w:tc>
        <w:tc>
          <w:tcPr>
            <w:tcW w:w="5500" w:type="dxa"/>
          </w:tcPr>
          <w:p>
            <w:pPr>
              <w:pStyle w:val="10"/>
              <w:autoSpaceDE/>
              <w:autoSpaceDN/>
              <w:adjustRightInd w:val="0"/>
              <w:snapToGrid w:val="0"/>
              <w:jc w:val="center"/>
              <w:rPr>
                <w:rFonts w:ascii="黑体" w:eastAsia="黑体"/>
                <w:color w:val="auto"/>
                <w:sz w:val="21"/>
                <w:szCs w:val="21"/>
              </w:rPr>
            </w:pPr>
            <w:r>
              <w:rPr>
                <w:rFonts w:hint="eastAsia" w:ascii="黑体" w:eastAsia="黑体"/>
                <w:color w:val="auto"/>
                <w:sz w:val="21"/>
                <w:szCs w:val="21"/>
              </w:rPr>
              <w:t>佐证材料</w:t>
            </w:r>
          </w:p>
        </w:tc>
        <w:tc>
          <w:tcPr>
            <w:tcW w:w="2679" w:type="dxa"/>
          </w:tcPr>
          <w:p>
            <w:pPr>
              <w:pStyle w:val="10"/>
              <w:autoSpaceDE/>
              <w:autoSpaceDN/>
              <w:adjustRightInd w:val="0"/>
              <w:snapToGrid w:val="0"/>
              <w:jc w:val="center"/>
              <w:rPr>
                <w:rFonts w:hint="eastAsia" w:ascii="黑体" w:eastAsia="黑体"/>
                <w:color w:val="auto"/>
                <w:sz w:val="20"/>
                <w:szCs w:val="20"/>
                <w:u w:val="none"/>
                <w:lang w:val="en-US" w:eastAsia="zh-CN"/>
              </w:rPr>
            </w:pPr>
            <w:r>
              <w:rPr>
                <w:rFonts w:hint="eastAsia" w:ascii="黑体" w:eastAsia="黑体"/>
                <w:color w:val="auto"/>
                <w:sz w:val="20"/>
                <w:szCs w:val="20"/>
                <w:u w:val="none"/>
                <w:lang w:val="en-US" w:eastAsia="zh-CN"/>
              </w:rPr>
              <w:t>简述</w:t>
            </w:r>
          </w:p>
          <w:p>
            <w:pPr>
              <w:pStyle w:val="10"/>
              <w:autoSpaceDE/>
              <w:autoSpaceDN/>
              <w:adjustRightInd w:val="0"/>
              <w:snapToGrid w:val="0"/>
              <w:jc w:val="center"/>
              <w:rPr>
                <w:rFonts w:hint="eastAsia" w:ascii="黑体" w:eastAsia="黑体"/>
                <w:color w:val="auto"/>
                <w:sz w:val="21"/>
                <w:szCs w:val="21"/>
                <w:u w:val="none"/>
                <w:lang w:val="en-US" w:eastAsia="zh-CN"/>
              </w:rPr>
            </w:pPr>
            <w:r>
              <w:rPr>
                <w:rFonts w:hint="eastAsia" w:cs="仿宋"/>
                <w:color w:val="auto"/>
                <w:sz w:val="21"/>
                <w:szCs w:val="21"/>
                <w:lang w:val="en-US" w:eastAsia="zh-CN"/>
              </w:rPr>
              <w:t>（300字以内）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6" w:hRule="atLeast"/>
          <w:jc w:val="center"/>
        </w:trPr>
        <w:tc>
          <w:tcPr>
            <w:tcW w:w="434" w:type="dxa"/>
            <w:vAlign w:val="center"/>
          </w:tcPr>
          <w:p>
            <w:pPr>
              <w:pStyle w:val="10"/>
              <w:tabs>
                <w:tab w:val="left" w:pos="312"/>
              </w:tabs>
              <w:autoSpaceDE/>
              <w:autoSpaceDN/>
              <w:adjustRightInd w:val="0"/>
              <w:snapToGrid w:val="0"/>
              <w:jc w:val="center"/>
              <w:rPr>
                <w:rFonts w:hint="eastAsia" w:ascii="仿宋" w:hAnsi="仿宋" w:eastAsia="仿宋" w:cs="仿宋"/>
                <w:b/>
                <w:bCs/>
                <w:color w:val="auto"/>
                <w:w w:val="99"/>
                <w:sz w:val="21"/>
                <w:szCs w:val="21"/>
                <w:lang w:val="en-US"/>
              </w:rPr>
            </w:pPr>
            <w:r>
              <w:rPr>
                <w:rFonts w:hint="eastAsia" w:ascii="仿宋" w:hAnsi="仿宋" w:eastAsia="仿宋" w:cs="仿宋"/>
                <w:b/>
                <w:bCs/>
                <w:color w:val="auto"/>
                <w:w w:val="99"/>
                <w:sz w:val="21"/>
                <w:szCs w:val="21"/>
                <w:lang w:val="en-US"/>
              </w:rPr>
              <w:t>1</w:t>
            </w:r>
          </w:p>
          <w:p>
            <w:pPr>
              <w:pStyle w:val="10"/>
              <w:tabs>
                <w:tab w:val="left" w:pos="346"/>
              </w:tabs>
              <w:adjustRightInd w:val="0"/>
              <w:snapToGrid w:val="0"/>
              <w:ind w:firstLine="102" w:firstLineChars="49"/>
              <w:jc w:val="center"/>
              <w:rPr>
                <w:rFonts w:hint="eastAsia" w:ascii="仿宋" w:hAnsi="仿宋" w:eastAsia="仿宋" w:cs="仿宋"/>
                <w:b/>
                <w:bCs/>
                <w:color w:val="auto"/>
                <w:w w:val="99"/>
                <w:sz w:val="21"/>
                <w:szCs w:val="21"/>
                <w:lang w:val="en-US"/>
              </w:rPr>
            </w:pPr>
          </w:p>
        </w:tc>
        <w:tc>
          <w:tcPr>
            <w:tcW w:w="1130" w:type="dxa"/>
            <w:vAlign w:val="center"/>
          </w:tcPr>
          <w:p>
            <w:pPr>
              <w:pStyle w:val="10"/>
              <w:tabs>
                <w:tab w:val="left" w:pos="312"/>
              </w:tabs>
              <w:autoSpaceDE/>
              <w:autoSpaceDN/>
              <w:adjustRightInd w:val="0"/>
              <w:snapToGrid w:val="0"/>
              <w:jc w:val="center"/>
              <w:rPr>
                <w:rFonts w:hint="eastAsia" w:ascii="仿宋" w:hAnsi="仿宋" w:eastAsia="仿宋" w:cs="仿宋"/>
                <w:b/>
                <w:bCs/>
                <w:color w:val="auto"/>
                <w:w w:val="99"/>
                <w:sz w:val="21"/>
                <w:szCs w:val="21"/>
                <w:lang w:val="en-US" w:eastAsia="zh-CN"/>
              </w:rPr>
            </w:pPr>
            <w:r>
              <w:rPr>
                <w:rFonts w:hint="eastAsia" w:ascii="仿宋" w:hAnsi="仿宋" w:eastAsia="仿宋" w:cs="仿宋"/>
                <w:b/>
                <w:color w:val="auto"/>
                <w:spacing w:val="-6"/>
                <w:sz w:val="21"/>
                <w:szCs w:val="21"/>
                <w:u w:val="none"/>
              </w:rPr>
              <w:t>办学</w:t>
            </w:r>
            <w:r>
              <w:rPr>
                <w:rFonts w:hint="eastAsia" w:cs="仿宋"/>
                <w:b/>
                <w:color w:val="auto"/>
                <w:spacing w:val="-6"/>
                <w:sz w:val="21"/>
                <w:szCs w:val="21"/>
                <w:u w:val="none"/>
                <w:lang w:val="en-US" w:eastAsia="zh-CN"/>
              </w:rPr>
              <w:t>理念</w:t>
            </w:r>
          </w:p>
        </w:tc>
        <w:tc>
          <w:tcPr>
            <w:tcW w:w="4651" w:type="dxa"/>
          </w:tcPr>
          <w:p>
            <w:pPr>
              <w:pStyle w:val="10"/>
              <w:tabs>
                <w:tab w:val="left" w:pos="312"/>
                <w:tab w:val="left" w:pos="392"/>
              </w:tabs>
              <w:autoSpaceDE/>
              <w:autoSpaceDN/>
              <w:adjustRightInd w:val="0"/>
              <w:snapToGrid w:val="0"/>
              <w:jc w:val="both"/>
              <w:rPr>
                <w:rFonts w:hint="eastAsia" w:cs="仿宋"/>
                <w:color w:val="auto"/>
                <w:sz w:val="21"/>
                <w:szCs w:val="21"/>
                <w:lang w:val="en-US" w:eastAsia="zh-CN"/>
              </w:rPr>
            </w:pPr>
            <w:r>
              <w:rPr>
                <w:rFonts w:hint="eastAsia" w:ascii="仿宋" w:hAnsi="仿宋" w:eastAsia="仿宋" w:cs="仿宋"/>
                <w:color w:val="auto"/>
                <w:sz w:val="21"/>
                <w:szCs w:val="21"/>
              </w:rPr>
              <w:t>1</w:t>
            </w:r>
            <w:r>
              <w:rPr>
                <w:rFonts w:hint="eastAsia" w:ascii="仿宋" w:hAnsi="仿宋" w:eastAsia="仿宋" w:cs="仿宋"/>
                <w:color w:val="auto"/>
                <w:sz w:val="21"/>
                <w:szCs w:val="21"/>
                <w:lang w:val="en-US"/>
              </w:rPr>
              <w:t>.1</w:t>
            </w:r>
            <w:r>
              <w:rPr>
                <w:rFonts w:hint="eastAsia" w:cs="仿宋"/>
                <w:color w:val="auto"/>
                <w:sz w:val="21"/>
                <w:szCs w:val="21"/>
                <w:lang w:val="en-US" w:eastAsia="zh-CN"/>
              </w:rPr>
              <w:t>坚持不懈用习近平新时代中国特色社会主义思想铸魂育人，</w:t>
            </w:r>
            <w:r>
              <w:rPr>
                <w:rFonts w:hint="eastAsia" w:ascii="仿宋" w:hAnsi="仿宋" w:eastAsia="仿宋" w:cs="仿宋"/>
                <w:color w:val="auto"/>
                <w:sz w:val="21"/>
                <w:szCs w:val="21"/>
                <w:lang w:val="en-US"/>
              </w:rPr>
              <w:t>全面贯彻党的教育方针，</w:t>
            </w:r>
            <w:r>
              <w:rPr>
                <w:rFonts w:hint="eastAsia" w:cs="仿宋"/>
                <w:color w:val="auto"/>
                <w:sz w:val="21"/>
                <w:szCs w:val="21"/>
                <w:lang w:val="en-US" w:eastAsia="zh-CN"/>
              </w:rPr>
              <w:t>落实立德树人根本任务；</w:t>
            </w:r>
          </w:p>
          <w:p>
            <w:pPr>
              <w:pStyle w:val="10"/>
              <w:tabs>
                <w:tab w:val="left" w:pos="312"/>
                <w:tab w:val="left" w:pos="392"/>
              </w:tabs>
              <w:autoSpaceDE/>
              <w:autoSpaceDN/>
              <w:adjustRightInd w:val="0"/>
              <w:snapToGrid w:val="0"/>
              <w:jc w:val="both"/>
              <w:rPr>
                <w:rFonts w:hint="eastAsia" w:cs="仿宋"/>
                <w:color w:val="auto"/>
                <w:sz w:val="21"/>
                <w:szCs w:val="21"/>
                <w:lang w:val="en-US" w:eastAsia="zh-CN"/>
              </w:rPr>
            </w:pPr>
            <w:r>
              <w:rPr>
                <w:rFonts w:hint="eastAsia" w:ascii="仿宋" w:hAnsi="仿宋" w:eastAsia="仿宋" w:cs="仿宋"/>
                <w:color w:val="auto"/>
                <w:sz w:val="21"/>
                <w:szCs w:val="21"/>
                <w:lang w:val="en-US"/>
              </w:rPr>
              <w:t>1.2</w:t>
            </w:r>
            <w:r>
              <w:rPr>
                <w:rFonts w:hint="eastAsia" w:cs="仿宋"/>
                <w:color w:val="auto"/>
                <w:sz w:val="21"/>
                <w:szCs w:val="21"/>
                <w:lang w:val="en-US" w:eastAsia="zh-CN"/>
              </w:rPr>
              <w:t>具有符合职业教育发展规律、适应时代需求的特色办学理念</w:t>
            </w:r>
            <w:r>
              <w:rPr>
                <w:rFonts w:hint="eastAsia" w:ascii="仿宋" w:hAnsi="仿宋" w:eastAsia="仿宋" w:cs="仿宋"/>
                <w:color w:val="auto"/>
                <w:sz w:val="21"/>
                <w:szCs w:val="21"/>
                <w:lang w:val="en-US"/>
              </w:rPr>
              <w:t>；</w:t>
            </w:r>
          </w:p>
          <w:p>
            <w:pPr>
              <w:pStyle w:val="10"/>
              <w:tabs>
                <w:tab w:val="left" w:pos="312"/>
                <w:tab w:val="left" w:pos="392"/>
              </w:tabs>
              <w:autoSpaceDE/>
              <w:autoSpaceDN/>
              <w:adjustRightInd w:val="0"/>
              <w:snapToGrid w:val="0"/>
              <w:jc w:val="both"/>
              <w:rPr>
                <w:rFonts w:hint="default" w:ascii="仿宋" w:hAnsi="仿宋" w:eastAsia="仿宋" w:cs="仿宋"/>
                <w:b/>
                <w:color w:val="auto"/>
                <w:spacing w:val="-5"/>
                <w:sz w:val="21"/>
                <w:szCs w:val="21"/>
                <w:u w:val="single"/>
                <w:lang w:val="en-US"/>
              </w:rPr>
            </w:pPr>
            <w:r>
              <w:rPr>
                <w:rFonts w:hint="eastAsia" w:ascii="仿宋" w:hAnsi="仿宋" w:eastAsia="仿宋" w:cs="仿宋"/>
                <w:color w:val="auto"/>
                <w:sz w:val="21"/>
                <w:szCs w:val="21"/>
                <w:lang w:val="en-US"/>
              </w:rPr>
              <w:t>1.3</w:t>
            </w:r>
            <w:r>
              <w:rPr>
                <w:rFonts w:hint="eastAsia" w:cs="仿宋"/>
                <w:color w:val="auto"/>
                <w:spacing w:val="-5"/>
                <w:sz w:val="21"/>
                <w:szCs w:val="21"/>
                <w:lang w:val="en-US" w:eastAsia="zh-CN"/>
              </w:rPr>
              <w:t>传承黄炎培职业教育思想，并将其融入新时代办学实践中。</w:t>
            </w:r>
          </w:p>
        </w:tc>
        <w:tc>
          <w:tcPr>
            <w:tcW w:w="5500" w:type="dxa"/>
          </w:tcPr>
          <w:p>
            <w:pPr>
              <w:pStyle w:val="10"/>
              <w:tabs>
                <w:tab w:val="left" w:pos="312"/>
                <w:tab w:val="left" w:pos="392"/>
              </w:tabs>
              <w:autoSpaceDE/>
              <w:autoSpaceDN/>
              <w:adjustRightInd w:val="0"/>
              <w:snapToGrid w:val="0"/>
              <w:jc w:val="both"/>
              <w:rPr>
                <w:rFonts w:hint="eastAsia" w:cs="仿宋"/>
                <w:color w:val="auto"/>
                <w:sz w:val="21"/>
                <w:szCs w:val="21"/>
                <w:lang w:val="en-US" w:eastAsia="zh-CN"/>
              </w:rPr>
            </w:pPr>
            <w:r>
              <w:rPr>
                <w:rFonts w:hint="eastAsia" w:cs="仿宋"/>
                <w:color w:val="auto"/>
                <w:sz w:val="21"/>
                <w:szCs w:val="21"/>
                <w:lang w:val="en-US" w:eastAsia="zh-CN"/>
              </w:rPr>
              <w:t>1.提供在落实立德树人方面的标志性成果；</w:t>
            </w:r>
          </w:p>
          <w:p>
            <w:pPr>
              <w:pStyle w:val="10"/>
              <w:tabs>
                <w:tab w:val="left" w:pos="312"/>
                <w:tab w:val="left" w:pos="392"/>
              </w:tabs>
              <w:autoSpaceDE/>
              <w:autoSpaceDN/>
              <w:adjustRightInd w:val="0"/>
              <w:snapToGrid w:val="0"/>
              <w:jc w:val="both"/>
              <w:rPr>
                <w:rFonts w:hint="eastAsia" w:cs="仿宋"/>
                <w:color w:val="auto"/>
                <w:sz w:val="21"/>
                <w:szCs w:val="21"/>
                <w:lang w:val="en-US" w:eastAsia="zh-CN"/>
              </w:rPr>
            </w:pPr>
            <w:r>
              <w:rPr>
                <w:rFonts w:hint="eastAsia" w:cs="仿宋"/>
                <w:color w:val="auto"/>
                <w:sz w:val="21"/>
                <w:szCs w:val="21"/>
                <w:lang w:val="en-US" w:eastAsia="zh-CN"/>
              </w:rPr>
              <w:t>2.提供本人公开发表的关于先进办学理念的相关文章、学校官方文件中对办学理念的阐述、校园文化特色品牌的相关材料；</w:t>
            </w:r>
          </w:p>
          <w:p>
            <w:pPr>
              <w:pStyle w:val="10"/>
              <w:tabs>
                <w:tab w:val="left" w:pos="312"/>
                <w:tab w:val="left" w:pos="392"/>
              </w:tabs>
              <w:autoSpaceDE/>
              <w:autoSpaceDN/>
              <w:adjustRightInd w:val="0"/>
              <w:snapToGrid w:val="0"/>
              <w:jc w:val="both"/>
              <w:rPr>
                <w:rFonts w:hint="default" w:ascii="仿宋" w:hAnsi="仿宋" w:eastAsia="仿宋" w:cs="仿宋"/>
                <w:color w:val="auto"/>
                <w:spacing w:val="-5"/>
                <w:sz w:val="21"/>
                <w:szCs w:val="21"/>
                <w:lang w:val="en-US"/>
              </w:rPr>
            </w:pPr>
            <w:r>
              <w:rPr>
                <w:rFonts w:hint="eastAsia" w:cs="仿宋"/>
                <w:color w:val="auto"/>
                <w:sz w:val="21"/>
                <w:szCs w:val="21"/>
                <w:lang w:val="en-US" w:eastAsia="zh-CN"/>
              </w:rPr>
              <w:t>3.提供学校践行黄炎培职业教育思想的相关材料，如：在核心期刊</w:t>
            </w:r>
            <w:r>
              <w:rPr>
                <w:rFonts w:hint="eastAsia" w:cs="仿宋"/>
                <w:color w:val="auto"/>
                <w:sz w:val="21"/>
                <w:szCs w:val="21"/>
                <w:lang w:val="zh-CN" w:eastAsia="zh-CN"/>
              </w:rPr>
              <w:t>发表</w:t>
            </w:r>
            <w:r>
              <w:rPr>
                <w:rFonts w:hint="eastAsia" w:cs="仿宋"/>
                <w:color w:val="auto"/>
                <w:sz w:val="21"/>
                <w:szCs w:val="21"/>
                <w:lang w:val="en-US" w:eastAsia="zh-CN"/>
              </w:rPr>
              <w:t>的文章、出版的专著教材等。</w:t>
            </w:r>
          </w:p>
        </w:tc>
        <w:tc>
          <w:tcPr>
            <w:tcW w:w="2679" w:type="dxa"/>
          </w:tcPr>
          <w:p>
            <w:pPr>
              <w:pStyle w:val="10"/>
              <w:tabs>
                <w:tab w:val="left" w:pos="346"/>
                <w:tab w:val="center" w:pos="4153"/>
                <w:tab w:val="right" w:pos="8306"/>
              </w:tabs>
              <w:adjustRightInd w:val="0"/>
              <w:snapToGrid w:val="0"/>
              <w:ind w:firstLine="210" w:firstLineChars="100"/>
              <w:jc w:val="both"/>
              <w:rPr>
                <w:rFonts w:hint="eastAsia" w:ascii="仿宋" w:hAnsi="仿宋" w:eastAsia="仿宋" w:cs="仿宋"/>
                <w:color w:val="auto"/>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81" w:hRule="atLeast"/>
          <w:jc w:val="center"/>
        </w:trPr>
        <w:tc>
          <w:tcPr>
            <w:tcW w:w="434" w:type="dxa"/>
            <w:shd w:val="clear" w:color="auto" w:fill="auto"/>
            <w:vAlign w:val="top"/>
          </w:tcPr>
          <w:p>
            <w:pPr>
              <w:pStyle w:val="10"/>
              <w:autoSpaceDE/>
              <w:autoSpaceDN/>
              <w:adjustRightInd w:val="0"/>
              <w:snapToGrid w:val="0"/>
              <w:jc w:val="center"/>
              <w:rPr>
                <w:rFonts w:hint="eastAsia" w:ascii="仿宋" w:hAnsi="仿宋" w:eastAsia="仿宋" w:cs="仿宋"/>
                <w:b/>
                <w:bCs/>
                <w:color w:val="auto"/>
                <w:w w:val="99"/>
                <w:sz w:val="21"/>
                <w:szCs w:val="21"/>
              </w:rPr>
            </w:pPr>
          </w:p>
          <w:p>
            <w:pPr>
              <w:pStyle w:val="10"/>
              <w:autoSpaceDE/>
              <w:autoSpaceDN/>
              <w:adjustRightInd w:val="0"/>
              <w:snapToGrid w:val="0"/>
              <w:jc w:val="both"/>
              <w:rPr>
                <w:rFonts w:hint="eastAsia" w:ascii="仿宋" w:hAnsi="仿宋" w:eastAsia="仿宋" w:cs="仿宋"/>
                <w:b/>
                <w:bCs/>
                <w:color w:val="auto"/>
                <w:w w:val="99"/>
                <w:sz w:val="21"/>
                <w:szCs w:val="21"/>
              </w:rPr>
            </w:pPr>
          </w:p>
          <w:p>
            <w:pPr>
              <w:pStyle w:val="10"/>
              <w:autoSpaceDE/>
              <w:autoSpaceDN/>
              <w:adjustRightInd w:val="0"/>
              <w:snapToGrid w:val="0"/>
              <w:jc w:val="center"/>
              <w:rPr>
                <w:rFonts w:hint="eastAsia" w:ascii="仿宋" w:hAnsi="仿宋" w:eastAsia="仿宋" w:cs="仿宋"/>
                <w:b/>
                <w:bCs/>
                <w:color w:val="auto"/>
                <w:w w:val="99"/>
                <w:sz w:val="21"/>
                <w:szCs w:val="21"/>
              </w:rPr>
            </w:pPr>
          </w:p>
          <w:p>
            <w:pPr>
              <w:pStyle w:val="10"/>
              <w:autoSpaceDE/>
              <w:autoSpaceDN/>
              <w:adjustRightInd w:val="0"/>
              <w:snapToGrid w:val="0"/>
              <w:jc w:val="center"/>
              <w:rPr>
                <w:rFonts w:hint="eastAsia" w:ascii="仿宋" w:hAnsi="仿宋" w:eastAsia="仿宋" w:cs="仿宋"/>
                <w:b/>
                <w:bCs/>
                <w:color w:val="auto"/>
                <w:w w:val="99"/>
                <w:kern w:val="0"/>
                <w:sz w:val="21"/>
                <w:szCs w:val="21"/>
                <w:lang w:val="en-US" w:eastAsia="zh-CN" w:bidi="zh-CN"/>
              </w:rPr>
            </w:pPr>
            <w:r>
              <w:rPr>
                <w:rFonts w:hint="eastAsia" w:ascii="仿宋" w:hAnsi="仿宋" w:eastAsia="仿宋" w:cs="仿宋"/>
                <w:b/>
                <w:bCs/>
                <w:color w:val="auto"/>
                <w:w w:val="99"/>
                <w:sz w:val="21"/>
                <w:szCs w:val="21"/>
              </w:rPr>
              <w:t>2</w:t>
            </w:r>
          </w:p>
        </w:tc>
        <w:tc>
          <w:tcPr>
            <w:tcW w:w="1130" w:type="dxa"/>
            <w:shd w:val="clear" w:color="auto" w:fill="auto"/>
            <w:vAlign w:val="center"/>
          </w:tcPr>
          <w:p>
            <w:pPr>
              <w:pStyle w:val="10"/>
              <w:autoSpaceDE/>
              <w:autoSpaceDN/>
              <w:adjustRightInd w:val="0"/>
              <w:snapToGrid w:val="0"/>
              <w:jc w:val="center"/>
              <w:rPr>
                <w:rFonts w:hint="eastAsia" w:ascii="仿宋" w:hAnsi="仿宋" w:eastAsia="仿宋" w:cs="仿宋"/>
                <w:b/>
                <w:bCs/>
                <w:color w:val="auto"/>
                <w:w w:val="99"/>
                <w:kern w:val="0"/>
                <w:sz w:val="21"/>
                <w:szCs w:val="21"/>
                <w:lang w:val="zh-CN" w:eastAsia="zh-CN" w:bidi="zh-CN"/>
              </w:rPr>
            </w:pPr>
            <w:r>
              <w:rPr>
                <w:rFonts w:hint="eastAsia" w:ascii="仿宋" w:hAnsi="仿宋" w:eastAsia="仿宋" w:cs="仿宋"/>
                <w:b/>
                <w:color w:val="auto"/>
                <w:spacing w:val="-6"/>
                <w:sz w:val="21"/>
                <w:szCs w:val="21"/>
                <w:u w:val="none"/>
              </w:rPr>
              <w:t>领导能力</w:t>
            </w:r>
          </w:p>
        </w:tc>
        <w:tc>
          <w:tcPr>
            <w:tcW w:w="4651" w:type="dxa"/>
            <w:shd w:val="clear" w:color="auto" w:fill="auto"/>
            <w:vAlign w:val="top"/>
          </w:tcPr>
          <w:p>
            <w:pPr>
              <w:pStyle w:val="10"/>
              <w:tabs>
                <w:tab w:val="left" w:pos="312"/>
                <w:tab w:val="left" w:pos="392"/>
              </w:tabs>
              <w:autoSpaceDE/>
              <w:autoSpaceDN/>
              <w:adjustRightInd w:val="0"/>
              <w:snapToGrid w:val="0"/>
              <w:jc w:val="both"/>
              <w:rPr>
                <w:rFonts w:hint="eastAsia" w:cs="仿宋"/>
                <w:color w:val="auto"/>
                <w:sz w:val="21"/>
                <w:szCs w:val="21"/>
                <w:lang w:val="en-US" w:eastAsia="zh-CN"/>
              </w:rPr>
            </w:pPr>
            <w:r>
              <w:rPr>
                <w:rFonts w:hint="eastAsia" w:ascii="仿宋" w:hAnsi="仿宋" w:eastAsia="仿宋" w:cs="仿宋"/>
                <w:color w:val="auto"/>
                <w:sz w:val="21"/>
                <w:szCs w:val="21"/>
                <w:lang w:val="en-US"/>
              </w:rPr>
              <w:t>2.1</w:t>
            </w:r>
            <w:r>
              <w:rPr>
                <w:rFonts w:hint="eastAsia" w:cs="仿宋"/>
                <w:color w:val="auto"/>
                <w:sz w:val="21"/>
                <w:szCs w:val="21"/>
                <w:lang w:val="en-US" w:eastAsia="zh-CN"/>
              </w:rPr>
              <w:t>具有较强的战略规划能力。根据社会经济发展需要和行业趋势，科学制定学校中长期发展战略规划；</w:t>
            </w:r>
          </w:p>
          <w:p>
            <w:pPr>
              <w:pStyle w:val="10"/>
              <w:tabs>
                <w:tab w:val="left" w:pos="312"/>
                <w:tab w:val="left" w:pos="392"/>
              </w:tabs>
              <w:autoSpaceDE/>
              <w:autoSpaceDN/>
              <w:adjustRightInd w:val="0"/>
              <w:snapToGrid w:val="0"/>
              <w:jc w:val="both"/>
              <w:rPr>
                <w:rFonts w:hint="eastAsia" w:cs="仿宋"/>
                <w:color w:val="auto"/>
                <w:sz w:val="21"/>
                <w:szCs w:val="21"/>
                <w:lang w:val="en-US" w:eastAsia="zh-CN"/>
              </w:rPr>
            </w:pPr>
            <w:r>
              <w:rPr>
                <w:rFonts w:hint="eastAsia" w:cs="仿宋"/>
                <w:color w:val="auto"/>
                <w:sz w:val="21"/>
                <w:szCs w:val="21"/>
                <w:lang w:val="en-US" w:eastAsia="zh-CN"/>
              </w:rPr>
              <w:t>2.2具有较强的组织协调能力。充分调动各方积极性，形成工作合力，推动学校发展；</w:t>
            </w:r>
          </w:p>
          <w:p>
            <w:pPr>
              <w:pStyle w:val="10"/>
              <w:tabs>
                <w:tab w:val="left" w:pos="312"/>
                <w:tab w:val="left" w:pos="392"/>
              </w:tabs>
              <w:autoSpaceDE/>
              <w:autoSpaceDN/>
              <w:adjustRightInd w:val="0"/>
              <w:snapToGrid w:val="0"/>
              <w:jc w:val="both"/>
              <w:rPr>
                <w:rFonts w:hint="default" w:cs="仿宋"/>
                <w:color w:val="auto"/>
                <w:sz w:val="21"/>
                <w:szCs w:val="21"/>
                <w:lang w:val="en-US" w:eastAsia="zh-CN"/>
              </w:rPr>
            </w:pPr>
            <w:r>
              <w:rPr>
                <w:rFonts w:hint="eastAsia" w:cs="仿宋"/>
                <w:color w:val="auto"/>
                <w:sz w:val="21"/>
                <w:szCs w:val="21"/>
                <w:lang w:val="en-US" w:eastAsia="zh-CN"/>
              </w:rPr>
              <w:t>2.3具有较强的团队建设能力。</w:t>
            </w:r>
            <w:r>
              <w:rPr>
                <w:rFonts w:hint="eastAsia" w:ascii="仿宋" w:hAnsi="仿宋" w:eastAsia="仿宋" w:cs="仿宋"/>
                <w:color w:val="auto"/>
                <w:sz w:val="21"/>
                <w:szCs w:val="21"/>
                <w:lang w:val="en-US"/>
              </w:rPr>
              <w:t>领导班子团结协作、开拓进取</w:t>
            </w:r>
            <w:r>
              <w:rPr>
                <w:rFonts w:hint="eastAsia" w:cs="仿宋"/>
                <w:color w:val="auto"/>
                <w:sz w:val="21"/>
                <w:szCs w:val="21"/>
                <w:lang w:val="en-US" w:eastAsia="zh-CN"/>
              </w:rPr>
              <w:t>，培养了</w:t>
            </w:r>
            <w:r>
              <w:rPr>
                <w:rFonts w:hint="eastAsia" w:ascii="仿宋" w:hAnsi="仿宋" w:eastAsia="仿宋" w:cs="仿宋"/>
                <w:color w:val="auto"/>
                <w:sz w:val="21"/>
                <w:szCs w:val="21"/>
                <w:lang w:val="en-US"/>
              </w:rPr>
              <w:t>一批专业实践能力强、管理能力强的中层管理干部等</w:t>
            </w:r>
            <w:r>
              <w:rPr>
                <w:rFonts w:hint="eastAsia" w:cs="仿宋"/>
                <w:color w:val="auto"/>
                <w:sz w:val="21"/>
                <w:szCs w:val="21"/>
                <w:lang w:val="en-US" w:eastAsia="zh-CN"/>
              </w:rPr>
              <w:t>；</w:t>
            </w:r>
          </w:p>
        </w:tc>
        <w:tc>
          <w:tcPr>
            <w:tcW w:w="5500" w:type="dxa"/>
            <w:shd w:val="clear" w:color="auto" w:fill="auto"/>
            <w:vAlign w:val="top"/>
          </w:tcPr>
          <w:p>
            <w:pPr>
              <w:pStyle w:val="10"/>
              <w:tabs>
                <w:tab w:val="left" w:pos="312"/>
                <w:tab w:val="left" w:pos="392"/>
              </w:tabs>
              <w:autoSpaceDE/>
              <w:autoSpaceDN/>
              <w:adjustRightInd w:val="0"/>
              <w:snapToGrid w:val="0"/>
              <w:jc w:val="both"/>
              <w:rPr>
                <w:rFonts w:hint="eastAsia" w:cs="仿宋"/>
                <w:color w:val="auto"/>
                <w:sz w:val="21"/>
                <w:szCs w:val="21"/>
                <w:lang w:val="en-US" w:eastAsia="zh-CN"/>
              </w:rPr>
            </w:pPr>
            <w:r>
              <w:rPr>
                <w:rFonts w:hint="eastAsia" w:cs="仿宋"/>
                <w:color w:val="auto"/>
                <w:spacing w:val="-5"/>
                <w:sz w:val="21"/>
                <w:szCs w:val="21"/>
                <w:lang w:val="en-US" w:eastAsia="zh-CN"/>
              </w:rPr>
              <w:t>1.</w:t>
            </w:r>
            <w:r>
              <w:rPr>
                <w:rFonts w:hint="eastAsia" w:cs="仿宋"/>
                <w:color w:val="auto"/>
                <w:sz w:val="21"/>
                <w:szCs w:val="21"/>
                <w:lang w:val="en-US" w:eastAsia="zh-CN"/>
              </w:rPr>
              <w:t>提供学校中长期发展规划文件及专家论证意见；</w:t>
            </w:r>
          </w:p>
          <w:p>
            <w:pPr>
              <w:pStyle w:val="10"/>
              <w:tabs>
                <w:tab w:val="left" w:pos="312"/>
                <w:tab w:val="left" w:pos="392"/>
              </w:tabs>
              <w:autoSpaceDE/>
              <w:autoSpaceDN/>
              <w:adjustRightInd w:val="0"/>
              <w:snapToGrid w:val="0"/>
              <w:jc w:val="both"/>
              <w:rPr>
                <w:rFonts w:hint="default" w:cs="仿宋"/>
                <w:color w:val="auto"/>
                <w:sz w:val="21"/>
                <w:szCs w:val="21"/>
                <w:lang w:val="en-US" w:eastAsia="zh-CN"/>
              </w:rPr>
            </w:pPr>
            <w:r>
              <w:rPr>
                <w:rFonts w:hint="eastAsia" w:cs="仿宋"/>
                <w:color w:val="auto"/>
                <w:sz w:val="21"/>
                <w:szCs w:val="21"/>
                <w:lang w:val="en-US" w:eastAsia="zh-CN"/>
              </w:rPr>
              <w:t>2.提供学校内部管理结构的优化案例，争取来自政府部门、企业横向合作科研经费的数额以及科研项目的数量，在相关行业领域的影响力等方面的证明材料；</w:t>
            </w:r>
          </w:p>
          <w:p>
            <w:pPr>
              <w:pStyle w:val="10"/>
              <w:numPr>
                <w:ilvl w:val="0"/>
                <w:numId w:val="0"/>
              </w:numPr>
              <w:tabs>
                <w:tab w:val="left" w:pos="312"/>
              </w:tabs>
              <w:autoSpaceDE/>
              <w:autoSpaceDN/>
              <w:adjustRightInd w:val="0"/>
              <w:snapToGrid w:val="0"/>
              <w:rPr>
                <w:rFonts w:hint="default" w:cs="仿宋"/>
                <w:color w:val="auto"/>
                <w:spacing w:val="-5"/>
                <w:sz w:val="21"/>
                <w:szCs w:val="21"/>
                <w:lang w:val="en-US" w:eastAsia="zh-CN"/>
              </w:rPr>
            </w:pPr>
            <w:r>
              <w:rPr>
                <w:rFonts w:hint="eastAsia" w:cs="仿宋"/>
                <w:color w:val="auto"/>
                <w:spacing w:val="-5"/>
                <w:sz w:val="21"/>
                <w:szCs w:val="21"/>
                <w:lang w:val="en-US" w:eastAsia="zh-CN"/>
              </w:rPr>
              <w:t>3.</w:t>
            </w:r>
            <w:r>
              <w:rPr>
                <w:rFonts w:hint="eastAsia" w:ascii="仿宋" w:hAnsi="仿宋" w:eastAsia="仿宋" w:cs="仿宋"/>
                <w:color w:val="auto"/>
                <w:spacing w:val="-5"/>
                <w:sz w:val="21"/>
                <w:szCs w:val="21"/>
                <w:lang w:val="en-US"/>
              </w:rPr>
              <w:t>提供</w:t>
            </w:r>
            <w:r>
              <w:rPr>
                <w:rFonts w:hint="eastAsia" w:cs="仿宋"/>
                <w:color w:val="auto"/>
                <w:spacing w:val="-5"/>
                <w:sz w:val="21"/>
                <w:szCs w:val="21"/>
                <w:lang w:val="en-US" w:eastAsia="zh-CN"/>
              </w:rPr>
              <w:t>领导班子及中层管理干部专业能力的证明材料，</w:t>
            </w:r>
            <w:r>
              <w:rPr>
                <w:rFonts w:hint="eastAsia" w:ascii="仿宋" w:hAnsi="仿宋" w:eastAsia="仿宋" w:cs="仿宋"/>
                <w:color w:val="auto"/>
                <w:spacing w:val="-5"/>
                <w:sz w:val="21"/>
                <w:szCs w:val="21"/>
                <w:lang w:val="en-US"/>
              </w:rPr>
              <w:t>如：时代楷模、国家技能人才培育突出贡献奖、黄大年团队、黄炎培职业教育奖等相关证明</w:t>
            </w:r>
            <w:r>
              <w:rPr>
                <w:rFonts w:hint="eastAsia" w:cs="仿宋"/>
                <w:color w:val="auto"/>
                <w:spacing w:val="-5"/>
                <w:sz w:val="21"/>
                <w:szCs w:val="21"/>
                <w:lang w:val="en-US" w:eastAsia="zh-CN"/>
              </w:rPr>
              <w:t>。</w:t>
            </w:r>
          </w:p>
        </w:tc>
        <w:tc>
          <w:tcPr>
            <w:tcW w:w="2679" w:type="dxa"/>
            <w:shd w:val="clear" w:color="auto" w:fill="auto"/>
            <w:vAlign w:val="top"/>
          </w:tcPr>
          <w:p>
            <w:pPr>
              <w:pStyle w:val="10"/>
              <w:tabs>
                <w:tab w:val="left" w:pos="268"/>
              </w:tabs>
              <w:autoSpaceDE/>
              <w:autoSpaceDN/>
              <w:adjustRightInd w:val="0"/>
              <w:snapToGrid w:val="0"/>
              <w:ind w:firstLine="210" w:firstLineChars="100"/>
              <w:jc w:val="both"/>
              <w:rPr>
                <w:rFonts w:hint="eastAsia" w:ascii="仿宋" w:hAnsi="仿宋" w:eastAsia="仿宋" w:cs="仿宋"/>
                <w:color w:val="auto"/>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0" w:hRule="atLeast"/>
          <w:jc w:val="center"/>
        </w:trPr>
        <w:tc>
          <w:tcPr>
            <w:tcW w:w="434" w:type="dxa"/>
            <w:shd w:val="clear" w:color="auto" w:fill="auto"/>
            <w:vAlign w:val="top"/>
          </w:tcPr>
          <w:p>
            <w:pPr>
              <w:pStyle w:val="10"/>
              <w:autoSpaceDE/>
              <w:autoSpaceDN/>
              <w:adjustRightInd w:val="0"/>
              <w:snapToGrid w:val="0"/>
              <w:jc w:val="center"/>
              <w:rPr>
                <w:rFonts w:hint="eastAsia" w:ascii="仿宋" w:hAnsi="仿宋" w:eastAsia="仿宋" w:cs="仿宋"/>
                <w:b/>
                <w:bCs/>
                <w:color w:val="auto"/>
                <w:w w:val="99"/>
                <w:sz w:val="21"/>
                <w:szCs w:val="21"/>
              </w:rPr>
            </w:pPr>
          </w:p>
          <w:p>
            <w:pPr>
              <w:pStyle w:val="10"/>
              <w:autoSpaceDE/>
              <w:autoSpaceDN/>
              <w:adjustRightInd w:val="0"/>
              <w:snapToGrid w:val="0"/>
              <w:jc w:val="center"/>
              <w:rPr>
                <w:rFonts w:hint="eastAsia" w:ascii="仿宋" w:hAnsi="仿宋" w:eastAsia="仿宋" w:cs="仿宋"/>
                <w:b/>
                <w:bCs/>
                <w:color w:val="auto"/>
                <w:w w:val="99"/>
                <w:sz w:val="21"/>
                <w:szCs w:val="21"/>
              </w:rPr>
            </w:pPr>
          </w:p>
          <w:p>
            <w:pPr>
              <w:pStyle w:val="10"/>
              <w:adjustRightInd w:val="0"/>
              <w:snapToGrid w:val="0"/>
              <w:ind w:firstLine="208" w:firstLineChars="100"/>
              <w:jc w:val="both"/>
              <w:rPr>
                <w:rFonts w:hint="eastAsia" w:ascii="仿宋" w:hAnsi="仿宋" w:eastAsia="仿宋" w:cs="仿宋"/>
                <w:color w:val="auto"/>
                <w:kern w:val="0"/>
                <w:sz w:val="21"/>
                <w:szCs w:val="21"/>
                <w:lang w:val="en-US" w:eastAsia="zh-CN" w:bidi="zh-CN"/>
              </w:rPr>
            </w:pPr>
            <w:r>
              <w:rPr>
                <w:rFonts w:hint="eastAsia" w:cs="仿宋"/>
                <w:b/>
                <w:bCs/>
                <w:color w:val="auto"/>
                <w:w w:val="99"/>
                <w:sz w:val="21"/>
                <w:szCs w:val="21"/>
                <w:lang w:val="en-US" w:eastAsia="zh-CN"/>
              </w:rPr>
              <w:t>3</w:t>
            </w:r>
          </w:p>
        </w:tc>
        <w:tc>
          <w:tcPr>
            <w:tcW w:w="1130" w:type="dxa"/>
            <w:shd w:val="clear" w:color="auto" w:fill="auto"/>
            <w:vAlign w:val="center"/>
          </w:tcPr>
          <w:p>
            <w:pPr>
              <w:pStyle w:val="10"/>
              <w:autoSpaceDE/>
              <w:autoSpaceDN/>
              <w:adjustRightInd w:val="0"/>
              <w:snapToGrid w:val="0"/>
              <w:jc w:val="center"/>
              <w:rPr>
                <w:rFonts w:hint="eastAsia" w:ascii="仿宋" w:hAnsi="仿宋" w:eastAsia="仿宋" w:cs="仿宋"/>
                <w:b/>
                <w:color w:val="auto"/>
                <w:spacing w:val="-6"/>
                <w:sz w:val="21"/>
                <w:szCs w:val="21"/>
                <w:u w:val="none"/>
              </w:rPr>
            </w:pPr>
          </w:p>
          <w:p>
            <w:pPr>
              <w:pStyle w:val="10"/>
              <w:autoSpaceDE/>
              <w:autoSpaceDN/>
              <w:adjustRightInd w:val="0"/>
              <w:snapToGrid w:val="0"/>
              <w:jc w:val="center"/>
              <w:rPr>
                <w:rFonts w:hint="eastAsia" w:ascii="仿宋" w:hAnsi="仿宋" w:eastAsia="仿宋" w:cs="仿宋"/>
                <w:b/>
                <w:color w:val="auto"/>
                <w:spacing w:val="-6"/>
                <w:sz w:val="21"/>
                <w:szCs w:val="21"/>
                <w:u w:val="none"/>
              </w:rPr>
            </w:pPr>
            <w:r>
              <w:rPr>
                <w:rFonts w:hint="eastAsia" w:ascii="仿宋" w:hAnsi="仿宋" w:eastAsia="仿宋" w:cs="仿宋"/>
                <w:b/>
                <w:color w:val="auto"/>
                <w:spacing w:val="-6"/>
                <w:sz w:val="21"/>
                <w:szCs w:val="21"/>
                <w:u w:val="none"/>
              </w:rPr>
              <w:t>学校治理</w:t>
            </w:r>
          </w:p>
          <w:p>
            <w:pPr>
              <w:pStyle w:val="10"/>
              <w:adjustRightInd w:val="0"/>
              <w:snapToGrid w:val="0"/>
              <w:jc w:val="both"/>
              <w:rPr>
                <w:rFonts w:hint="eastAsia" w:ascii="仿宋" w:hAnsi="仿宋" w:eastAsia="仿宋" w:cs="仿宋"/>
                <w:b/>
                <w:color w:val="auto"/>
                <w:kern w:val="0"/>
                <w:sz w:val="21"/>
                <w:szCs w:val="21"/>
                <w:lang w:val="zh-CN" w:eastAsia="zh-CN" w:bidi="zh-CN"/>
              </w:rPr>
            </w:pPr>
          </w:p>
        </w:tc>
        <w:tc>
          <w:tcPr>
            <w:tcW w:w="4651" w:type="dxa"/>
            <w:shd w:val="clear" w:color="auto" w:fill="auto"/>
            <w:vAlign w:val="top"/>
          </w:tcPr>
          <w:p>
            <w:pPr>
              <w:pStyle w:val="10"/>
              <w:autoSpaceDE/>
              <w:autoSpaceDN/>
              <w:adjustRightInd w:val="0"/>
              <w:snapToGrid w:val="0"/>
              <w:rPr>
                <w:rFonts w:hint="default" w:ascii="仿宋" w:hAnsi="仿宋" w:eastAsia="仿宋" w:cs="仿宋"/>
                <w:color w:val="auto"/>
                <w:sz w:val="21"/>
                <w:szCs w:val="21"/>
                <w:lang w:val="en-US" w:eastAsia="zh-CN"/>
              </w:rPr>
            </w:pPr>
            <w:r>
              <w:rPr>
                <w:rFonts w:hint="eastAsia" w:cs="仿宋"/>
                <w:color w:val="auto"/>
                <w:sz w:val="21"/>
                <w:szCs w:val="21"/>
                <w:lang w:val="en-US" w:eastAsia="zh-CN"/>
              </w:rPr>
              <w:t>3</w:t>
            </w:r>
            <w:r>
              <w:rPr>
                <w:rFonts w:hint="eastAsia" w:ascii="仿宋" w:hAnsi="仿宋" w:eastAsia="仿宋" w:cs="仿宋"/>
                <w:color w:val="auto"/>
                <w:sz w:val="21"/>
                <w:szCs w:val="21"/>
                <w:lang w:val="en-US" w:eastAsia="zh-CN"/>
              </w:rPr>
              <w:t>.1</w:t>
            </w:r>
            <w:r>
              <w:rPr>
                <w:rFonts w:hint="eastAsia" w:cs="仿宋"/>
                <w:color w:val="auto"/>
                <w:sz w:val="21"/>
                <w:szCs w:val="21"/>
                <w:lang w:val="en-US" w:eastAsia="zh-CN"/>
              </w:rPr>
              <w:t>完善学校治理体系，建立院校两级治理机制，提高学校治理能力和服务水平</w:t>
            </w:r>
            <w:r>
              <w:rPr>
                <w:rFonts w:hint="eastAsia" w:ascii="仿宋" w:hAnsi="仿宋" w:eastAsia="仿宋" w:cs="仿宋"/>
                <w:color w:val="auto"/>
                <w:sz w:val="21"/>
                <w:szCs w:val="21"/>
                <w:lang w:val="en-US" w:eastAsia="zh-CN"/>
              </w:rPr>
              <w:t>；</w:t>
            </w:r>
          </w:p>
          <w:p>
            <w:pPr>
              <w:pStyle w:val="10"/>
              <w:autoSpaceDE/>
              <w:autoSpaceDN/>
              <w:adjustRightInd w:val="0"/>
              <w:snapToGrid w:val="0"/>
              <w:rPr>
                <w:rFonts w:hint="eastAsia" w:ascii="仿宋" w:hAnsi="仿宋" w:eastAsia="仿宋" w:cs="仿宋"/>
                <w:color w:val="auto"/>
                <w:sz w:val="21"/>
                <w:szCs w:val="21"/>
                <w:lang w:val="en-US" w:eastAsia="zh-CN"/>
              </w:rPr>
            </w:pPr>
            <w:r>
              <w:rPr>
                <w:rFonts w:hint="eastAsia" w:cs="仿宋"/>
                <w:color w:val="auto"/>
                <w:sz w:val="21"/>
                <w:szCs w:val="21"/>
                <w:lang w:val="en-US" w:eastAsia="zh-CN"/>
              </w:rPr>
              <w:t>3</w:t>
            </w:r>
            <w:r>
              <w:rPr>
                <w:rFonts w:hint="eastAsia" w:ascii="仿宋" w:hAnsi="仿宋" w:eastAsia="仿宋" w:cs="仿宋"/>
                <w:color w:val="auto"/>
                <w:sz w:val="21"/>
                <w:szCs w:val="21"/>
                <w:lang w:val="en-US" w:eastAsia="zh-CN"/>
              </w:rPr>
              <w:t>.2拓宽师资引进渠道，注重教师专业成长，打造一批结构合理、业务精湛、团结协作的教师团队；</w:t>
            </w:r>
          </w:p>
          <w:p>
            <w:pPr>
              <w:pStyle w:val="10"/>
              <w:autoSpaceDE/>
              <w:autoSpaceDN/>
              <w:adjustRightInd w:val="0"/>
              <w:snapToGrid w:val="0"/>
              <w:rPr>
                <w:rFonts w:hint="default" w:cs="仿宋"/>
                <w:color w:val="auto"/>
                <w:sz w:val="21"/>
                <w:szCs w:val="21"/>
                <w:highlight w:val="yellow"/>
                <w:lang w:val="en-US" w:eastAsia="zh-CN"/>
              </w:rPr>
            </w:pPr>
            <w:r>
              <w:rPr>
                <w:rFonts w:hint="eastAsia" w:cs="仿宋"/>
                <w:color w:val="auto"/>
                <w:sz w:val="21"/>
                <w:szCs w:val="21"/>
                <w:lang w:val="en-US" w:eastAsia="zh-CN"/>
              </w:rPr>
              <w:t>3</w:t>
            </w:r>
            <w:r>
              <w:rPr>
                <w:rFonts w:hint="eastAsia" w:ascii="仿宋" w:hAnsi="仿宋" w:eastAsia="仿宋" w:cs="仿宋"/>
                <w:color w:val="auto"/>
                <w:sz w:val="21"/>
                <w:szCs w:val="21"/>
                <w:lang w:val="en-US" w:eastAsia="zh-CN"/>
              </w:rPr>
              <w:t>.3推进学校信息化建设，实现数字技术与教育教学深度融合</w:t>
            </w:r>
            <w:r>
              <w:rPr>
                <w:rFonts w:hint="eastAsia" w:cs="仿宋"/>
                <w:color w:val="auto"/>
                <w:sz w:val="21"/>
                <w:szCs w:val="21"/>
                <w:lang w:val="en-US" w:eastAsia="zh-CN"/>
              </w:rPr>
              <w:t>。</w:t>
            </w:r>
          </w:p>
        </w:tc>
        <w:tc>
          <w:tcPr>
            <w:tcW w:w="5500" w:type="dxa"/>
            <w:shd w:val="clear" w:color="auto" w:fill="auto"/>
            <w:vAlign w:val="top"/>
          </w:tcPr>
          <w:p>
            <w:pPr>
              <w:pStyle w:val="10"/>
              <w:numPr>
                <w:ilvl w:val="0"/>
                <w:numId w:val="0"/>
              </w:numPr>
              <w:tabs>
                <w:tab w:val="left" w:pos="267"/>
              </w:tabs>
              <w:autoSpaceDE/>
              <w:autoSpaceDN/>
              <w:adjustRightInd w:val="0"/>
              <w:snapToGrid w:val="0"/>
              <w:jc w:val="both"/>
              <w:rPr>
                <w:rFonts w:hint="eastAsia" w:cs="仿宋"/>
                <w:color w:val="auto"/>
                <w:sz w:val="21"/>
                <w:szCs w:val="21"/>
                <w:lang w:eastAsia="zh-CN"/>
              </w:rPr>
            </w:pPr>
            <w:r>
              <w:rPr>
                <w:rFonts w:hint="eastAsia" w:cs="仿宋"/>
                <w:color w:val="auto"/>
                <w:sz w:val="21"/>
                <w:szCs w:val="21"/>
                <w:lang w:val="en-US" w:eastAsia="zh-CN"/>
              </w:rPr>
              <w:t>1.提供能反映院校两级治理机制的相关文件，如：章程、重要事项议事规则等；</w:t>
            </w:r>
          </w:p>
          <w:p>
            <w:pPr>
              <w:pStyle w:val="10"/>
              <w:widowControl w:val="0"/>
              <w:numPr>
                <w:ilvl w:val="0"/>
                <w:numId w:val="0"/>
              </w:numPr>
              <w:tabs>
                <w:tab w:val="left" w:pos="267"/>
              </w:tabs>
              <w:autoSpaceDE/>
              <w:autoSpaceDN/>
              <w:adjustRightInd w:val="0"/>
              <w:snapToGrid w:val="0"/>
              <w:jc w:val="both"/>
              <w:rPr>
                <w:rFonts w:hint="default" w:cs="仿宋"/>
                <w:color w:val="auto"/>
                <w:sz w:val="21"/>
                <w:szCs w:val="21"/>
                <w:lang w:val="en-US" w:eastAsia="zh-CN"/>
              </w:rPr>
            </w:pPr>
            <w:r>
              <w:rPr>
                <w:rFonts w:hint="eastAsia" w:cs="仿宋"/>
                <w:color w:val="auto"/>
                <w:sz w:val="21"/>
                <w:szCs w:val="21"/>
                <w:lang w:val="en-US" w:eastAsia="zh-CN"/>
              </w:rPr>
              <w:t>2.具有硕士及以上学历的教师占比、具备行业企业工作经验的双师型教师占比、产业导师占比等；</w:t>
            </w:r>
          </w:p>
          <w:p>
            <w:pPr>
              <w:pStyle w:val="10"/>
              <w:widowControl w:val="0"/>
              <w:numPr>
                <w:ilvl w:val="0"/>
                <w:numId w:val="0"/>
              </w:numPr>
              <w:tabs>
                <w:tab w:val="left" w:pos="267"/>
              </w:tabs>
              <w:autoSpaceDE/>
              <w:autoSpaceDN/>
              <w:adjustRightInd w:val="0"/>
              <w:snapToGrid w:val="0"/>
              <w:jc w:val="both"/>
              <w:rPr>
                <w:rFonts w:hint="eastAsia" w:eastAsia="仿宋" w:cs="仿宋"/>
                <w:color w:val="auto"/>
                <w:sz w:val="21"/>
                <w:szCs w:val="21"/>
                <w:lang w:val="en-US" w:eastAsia="zh-CN"/>
              </w:rPr>
            </w:pPr>
            <w:r>
              <w:rPr>
                <w:rFonts w:hint="eastAsia" w:cs="仿宋"/>
                <w:color w:val="auto"/>
                <w:sz w:val="21"/>
                <w:szCs w:val="21"/>
                <w:lang w:val="en-US" w:eastAsia="zh-CN"/>
              </w:rPr>
              <w:t>3.</w:t>
            </w:r>
            <w:r>
              <w:rPr>
                <w:rFonts w:hint="eastAsia" w:ascii="仿宋" w:hAnsi="仿宋" w:eastAsia="仿宋" w:cs="仿宋"/>
                <w:color w:val="auto"/>
                <w:sz w:val="21"/>
                <w:szCs w:val="21"/>
                <w:lang w:val="en-US"/>
              </w:rPr>
              <w:t>提供</w:t>
            </w:r>
            <w:r>
              <w:rPr>
                <w:rFonts w:hint="eastAsia" w:cs="仿宋"/>
                <w:color w:val="auto"/>
                <w:sz w:val="21"/>
                <w:szCs w:val="21"/>
                <w:lang w:val="en-US" w:eastAsia="zh-CN"/>
              </w:rPr>
              <w:t>学校</w:t>
            </w:r>
            <w:r>
              <w:rPr>
                <w:rFonts w:hint="eastAsia" w:ascii="仿宋" w:hAnsi="仿宋" w:eastAsia="仿宋" w:cs="仿宋"/>
                <w:color w:val="auto"/>
                <w:sz w:val="21"/>
                <w:szCs w:val="21"/>
                <w:lang w:val="en-US"/>
              </w:rPr>
              <w:t>在信息化</w:t>
            </w:r>
            <w:r>
              <w:rPr>
                <w:rFonts w:hint="eastAsia" w:cs="仿宋"/>
                <w:color w:val="auto"/>
                <w:sz w:val="21"/>
                <w:szCs w:val="21"/>
                <w:lang w:val="en-US" w:eastAsia="zh-CN"/>
              </w:rPr>
              <w:t>建设的重要成果。</w:t>
            </w:r>
          </w:p>
        </w:tc>
        <w:tc>
          <w:tcPr>
            <w:tcW w:w="2679" w:type="dxa"/>
            <w:shd w:val="clear" w:color="auto" w:fill="auto"/>
            <w:vAlign w:val="top"/>
          </w:tcPr>
          <w:p>
            <w:pPr>
              <w:pStyle w:val="10"/>
              <w:adjustRightInd w:val="0"/>
              <w:snapToGrid w:val="0"/>
              <w:ind w:firstLine="210" w:firstLineChars="100"/>
              <w:jc w:val="both"/>
              <w:rPr>
                <w:rFonts w:hint="eastAsia" w:cs="仿宋"/>
                <w:color w:val="auto"/>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6" w:hRule="atLeast"/>
          <w:jc w:val="center"/>
        </w:trPr>
        <w:tc>
          <w:tcPr>
            <w:tcW w:w="434" w:type="dxa"/>
            <w:shd w:val="clear" w:color="auto" w:fill="auto"/>
            <w:vAlign w:val="top"/>
          </w:tcPr>
          <w:p>
            <w:pPr>
              <w:pStyle w:val="10"/>
              <w:adjustRightInd w:val="0"/>
              <w:snapToGrid w:val="0"/>
              <w:jc w:val="center"/>
              <w:rPr>
                <w:rFonts w:hint="eastAsia" w:cs="仿宋"/>
                <w:b/>
                <w:bCs/>
                <w:color w:val="auto"/>
                <w:w w:val="99"/>
                <w:sz w:val="21"/>
                <w:szCs w:val="21"/>
                <w:lang w:val="en-US" w:eastAsia="zh-CN"/>
              </w:rPr>
            </w:pPr>
          </w:p>
          <w:p>
            <w:pPr>
              <w:pStyle w:val="10"/>
              <w:adjustRightInd w:val="0"/>
              <w:snapToGrid w:val="0"/>
              <w:jc w:val="both"/>
              <w:rPr>
                <w:rFonts w:hint="eastAsia" w:cs="仿宋"/>
                <w:b/>
                <w:bCs/>
                <w:color w:val="auto"/>
                <w:w w:val="99"/>
                <w:sz w:val="21"/>
                <w:szCs w:val="21"/>
                <w:lang w:val="en-US" w:eastAsia="zh-CN"/>
              </w:rPr>
            </w:pPr>
          </w:p>
          <w:p>
            <w:pPr>
              <w:pStyle w:val="10"/>
              <w:adjustRightInd w:val="0"/>
              <w:snapToGrid w:val="0"/>
              <w:jc w:val="center"/>
              <w:rPr>
                <w:rFonts w:hint="default" w:ascii="仿宋" w:hAnsi="仿宋" w:eastAsia="仿宋" w:cs="仿宋"/>
                <w:color w:val="auto"/>
                <w:kern w:val="0"/>
                <w:sz w:val="21"/>
                <w:szCs w:val="21"/>
                <w:lang w:val="en-US" w:eastAsia="zh-CN" w:bidi="zh-CN"/>
              </w:rPr>
            </w:pPr>
            <w:r>
              <w:rPr>
                <w:rFonts w:hint="eastAsia" w:cs="仿宋"/>
                <w:b/>
                <w:bCs/>
                <w:color w:val="auto"/>
                <w:w w:val="99"/>
                <w:sz w:val="21"/>
                <w:szCs w:val="21"/>
                <w:lang w:val="en-US" w:eastAsia="zh-CN"/>
              </w:rPr>
              <w:t>4</w:t>
            </w:r>
          </w:p>
        </w:tc>
        <w:tc>
          <w:tcPr>
            <w:tcW w:w="1130" w:type="dxa"/>
            <w:shd w:val="clear" w:color="auto" w:fill="auto"/>
            <w:vAlign w:val="center"/>
          </w:tcPr>
          <w:p>
            <w:pPr>
              <w:pStyle w:val="10"/>
              <w:adjustRightInd w:val="0"/>
              <w:snapToGrid w:val="0"/>
              <w:jc w:val="center"/>
              <w:rPr>
                <w:rFonts w:hint="default" w:ascii="仿宋" w:hAnsi="仿宋" w:eastAsia="仿宋" w:cs="仿宋"/>
                <w:b/>
                <w:color w:val="auto"/>
                <w:kern w:val="0"/>
                <w:sz w:val="21"/>
                <w:szCs w:val="21"/>
                <w:lang w:val="en-US" w:eastAsia="zh-CN" w:bidi="zh-CN"/>
              </w:rPr>
            </w:pPr>
            <w:r>
              <w:rPr>
                <w:rFonts w:hint="eastAsia" w:cs="仿宋"/>
                <w:b/>
                <w:color w:val="auto"/>
                <w:kern w:val="0"/>
                <w:sz w:val="21"/>
                <w:szCs w:val="21"/>
                <w:u w:val="none"/>
                <w:lang w:val="en-US" w:eastAsia="zh-CN" w:bidi="zh-CN"/>
              </w:rPr>
              <w:t>工作实绩</w:t>
            </w:r>
          </w:p>
        </w:tc>
        <w:tc>
          <w:tcPr>
            <w:tcW w:w="4651" w:type="dxa"/>
            <w:shd w:val="clear" w:color="auto" w:fill="auto"/>
            <w:vAlign w:val="top"/>
          </w:tcPr>
          <w:p>
            <w:pPr>
              <w:pStyle w:val="10"/>
              <w:numPr>
                <w:ilvl w:val="0"/>
                <w:numId w:val="0"/>
              </w:numPr>
              <w:autoSpaceDE/>
              <w:autoSpaceDN/>
              <w:adjustRightInd w:val="0"/>
              <w:snapToGrid w:val="0"/>
              <w:rPr>
                <w:rFonts w:hint="eastAsia" w:cs="仿宋"/>
                <w:color w:val="auto"/>
                <w:sz w:val="21"/>
                <w:szCs w:val="21"/>
                <w:highlight w:val="none"/>
                <w:lang w:val="en-US" w:eastAsia="zh-CN"/>
              </w:rPr>
            </w:pPr>
            <w:r>
              <w:rPr>
                <w:rFonts w:hint="eastAsia" w:cs="仿宋"/>
                <w:color w:val="auto"/>
                <w:sz w:val="21"/>
                <w:szCs w:val="21"/>
                <w:highlight w:val="none"/>
                <w:lang w:val="en-US" w:eastAsia="zh-CN"/>
              </w:rPr>
              <w:t>4.1人才培养质量高，满足职业岗位要求和社会发展需求；</w:t>
            </w:r>
          </w:p>
          <w:p>
            <w:pPr>
              <w:pStyle w:val="10"/>
              <w:numPr>
                <w:ilvl w:val="0"/>
                <w:numId w:val="0"/>
              </w:numPr>
              <w:autoSpaceDE/>
              <w:autoSpaceDN/>
              <w:adjustRightInd w:val="0"/>
              <w:snapToGrid w:val="0"/>
              <w:rPr>
                <w:rFonts w:hint="eastAsia" w:cs="仿宋"/>
                <w:color w:val="auto"/>
                <w:sz w:val="21"/>
                <w:szCs w:val="21"/>
                <w:highlight w:val="none"/>
                <w:lang w:val="en-US" w:eastAsia="zh-CN"/>
              </w:rPr>
            </w:pPr>
            <w:r>
              <w:rPr>
                <w:rFonts w:hint="eastAsia" w:cs="仿宋"/>
                <w:color w:val="auto"/>
                <w:sz w:val="21"/>
                <w:szCs w:val="21"/>
                <w:highlight w:val="none"/>
                <w:lang w:val="en-US" w:eastAsia="zh-CN"/>
              </w:rPr>
              <w:t>4.2在教育教学改革、产教融合、国际交流方面取得突出成绩；</w:t>
            </w:r>
          </w:p>
          <w:p>
            <w:pPr>
              <w:pStyle w:val="10"/>
              <w:numPr>
                <w:ilvl w:val="0"/>
                <w:numId w:val="0"/>
              </w:numPr>
              <w:autoSpaceDE/>
              <w:autoSpaceDN/>
              <w:adjustRightInd w:val="0"/>
              <w:snapToGrid w:val="0"/>
              <w:rPr>
                <w:rFonts w:hint="eastAsia" w:cs="仿宋"/>
                <w:color w:val="auto"/>
                <w:sz w:val="21"/>
                <w:szCs w:val="21"/>
                <w:lang w:val="en-US" w:eastAsia="zh-CN"/>
              </w:rPr>
            </w:pPr>
            <w:r>
              <w:rPr>
                <w:rFonts w:hint="eastAsia" w:cs="仿宋"/>
                <w:color w:val="auto"/>
                <w:sz w:val="21"/>
                <w:szCs w:val="21"/>
                <w:highlight w:val="none"/>
                <w:lang w:val="en-US" w:eastAsia="zh-CN"/>
              </w:rPr>
              <w:t>4.3</w:t>
            </w:r>
            <w:r>
              <w:rPr>
                <w:rFonts w:hint="eastAsia" w:ascii="仿宋" w:hAnsi="仿宋" w:eastAsia="仿宋" w:cs="仿宋"/>
                <w:color w:val="auto"/>
                <w:sz w:val="21"/>
                <w:szCs w:val="21"/>
                <w:lang w:val="en-US"/>
              </w:rPr>
              <w:t>具有较强的科研领导能力，</w:t>
            </w:r>
            <w:r>
              <w:rPr>
                <w:rFonts w:hint="eastAsia" w:cs="仿宋"/>
                <w:color w:val="auto"/>
                <w:sz w:val="21"/>
                <w:szCs w:val="21"/>
                <w:lang w:val="en-US" w:eastAsia="zh-CN"/>
              </w:rPr>
              <w:t>带领学校科研工作取得成绩；</w:t>
            </w:r>
          </w:p>
          <w:p>
            <w:pPr>
              <w:pStyle w:val="10"/>
              <w:numPr>
                <w:ilvl w:val="0"/>
                <w:numId w:val="0"/>
              </w:numPr>
              <w:autoSpaceDE/>
              <w:autoSpaceDN/>
              <w:adjustRightInd w:val="0"/>
              <w:snapToGrid w:val="0"/>
              <w:rPr>
                <w:rFonts w:hint="default" w:cs="仿宋"/>
                <w:color w:val="auto"/>
                <w:sz w:val="21"/>
                <w:szCs w:val="21"/>
                <w:lang w:val="en-US" w:eastAsia="zh-CN"/>
              </w:rPr>
            </w:pPr>
            <w:r>
              <w:rPr>
                <w:rFonts w:hint="eastAsia" w:cs="仿宋"/>
                <w:color w:val="auto"/>
                <w:sz w:val="21"/>
                <w:szCs w:val="21"/>
                <w:lang w:val="en-US" w:eastAsia="zh-CN"/>
              </w:rPr>
              <w:t>4.4</w:t>
            </w:r>
            <w:r>
              <w:rPr>
                <w:rFonts w:hint="eastAsia" w:ascii="仿宋" w:hAnsi="仿宋" w:eastAsia="仿宋" w:cs="仿宋"/>
                <w:color w:val="auto"/>
                <w:sz w:val="21"/>
                <w:szCs w:val="21"/>
                <w:lang w:val="en-US"/>
              </w:rPr>
              <w:t>任校级领导以来，个人曾获省级以上的荣誉和表彰，</w:t>
            </w:r>
            <w:r>
              <w:rPr>
                <w:rFonts w:hint="eastAsia" w:cs="仿宋"/>
                <w:color w:val="auto"/>
                <w:sz w:val="21"/>
                <w:szCs w:val="21"/>
                <w:lang w:val="en-US" w:eastAsia="zh-CN"/>
              </w:rPr>
              <w:t>包括</w:t>
            </w:r>
            <w:r>
              <w:rPr>
                <w:rFonts w:hint="eastAsia" w:ascii="仿宋" w:hAnsi="仿宋" w:eastAsia="仿宋" w:cs="仿宋"/>
                <w:color w:val="auto"/>
                <w:sz w:val="21"/>
                <w:szCs w:val="21"/>
                <w:lang w:val="en-US"/>
              </w:rPr>
              <w:t>中华职业教育社</w:t>
            </w:r>
            <w:r>
              <w:rPr>
                <w:rFonts w:hint="eastAsia" w:cs="仿宋"/>
                <w:color w:val="auto"/>
                <w:sz w:val="21"/>
                <w:szCs w:val="21"/>
                <w:lang w:val="en-US" w:eastAsia="zh-CN"/>
              </w:rPr>
              <w:t>及</w:t>
            </w:r>
            <w:r>
              <w:rPr>
                <w:rFonts w:hint="eastAsia" w:ascii="仿宋" w:hAnsi="仿宋" w:eastAsia="仿宋" w:cs="仿宋"/>
                <w:color w:val="auto"/>
                <w:sz w:val="21"/>
                <w:szCs w:val="21"/>
                <w:lang w:val="en-US"/>
              </w:rPr>
              <w:t>省级地方组织颁发的荣誉和表彰。</w:t>
            </w:r>
          </w:p>
        </w:tc>
        <w:tc>
          <w:tcPr>
            <w:tcW w:w="5500" w:type="dxa"/>
            <w:shd w:val="clear" w:color="auto" w:fill="auto"/>
            <w:vAlign w:val="top"/>
          </w:tcPr>
          <w:p>
            <w:pPr>
              <w:pStyle w:val="10"/>
              <w:widowControl w:val="0"/>
              <w:numPr>
                <w:ilvl w:val="0"/>
                <w:numId w:val="0"/>
              </w:numPr>
              <w:tabs>
                <w:tab w:val="left" w:pos="267"/>
              </w:tabs>
              <w:autoSpaceDE/>
              <w:autoSpaceDN/>
              <w:adjustRightInd w:val="0"/>
              <w:snapToGrid w:val="0"/>
              <w:jc w:val="both"/>
              <w:rPr>
                <w:rFonts w:hint="default" w:cs="仿宋"/>
                <w:color w:val="auto"/>
                <w:sz w:val="21"/>
                <w:szCs w:val="21"/>
                <w:lang w:val="en-US" w:eastAsia="zh-CN"/>
              </w:rPr>
            </w:pPr>
            <w:r>
              <w:rPr>
                <w:rFonts w:hint="eastAsia" w:cs="仿宋"/>
                <w:color w:val="auto"/>
                <w:sz w:val="21"/>
                <w:szCs w:val="21"/>
                <w:lang w:val="en-US" w:eastAsia="zh-CN"/>
              </w:rPr>
              <w:t>1.提供学校2022-2024年应届毕业生本地就业率和对口就业率、用人单位满意度及学生获奖情况等方面的佐证；</w:t>
            </w:r>
          </w:p>
          <w:p>
            <w:pPr>
              <w:pStyle w:val="10"/>
              <w:widowControl w:val="0"/>
              <w:numPr>
                <w:ilvl w:val="0"/>
                <w:numId w:val="0"/>
              </w:numPr>
              <w:tabs>
                <w:tab w:val="left" w:pos="267"/>
              </w:tabs>
              <w:autoSpaceDE/>
              <w:autoSpaceDN/>
              <w:adjustRightInd w:val="0"/>
              <w:snapToGrid w:val="0"/>
              <w:jc w:val="both"/>
              <w:rPr>
                <w:rFonts w:hint="eastAsia" w:cs="仿宋"/>
                <w:color w:val="auto"/>
                <w:sz w:val="21"/>
                <w:szCs w:val="21"/>
                <w:lang w:val="en-US" w:eastAsia="zh-CN"/>
              </w:rPr>
            </w:pPr>
            <w:r>
              <w:rPr>
                <w:rFonts w:hint="eastAsia" w:cs="仿宋"/>
                <w:color w:val="auto"/>
                <w:sz w:val="21"/>
                <w:szCs w:val="21"/>
                <w:lang w:val="en-US" w:eastAsia="zh-CN"/>
              </w:rPr>
              <w:t>2.</w:t>
            </w:r>
            <w:r>
              <w:rPr>
                <w:rFonts w:hint="eastAsia" w:cs="仿宋"/>
                <w:color w:val="auto"/>
                <w:sz w:val="21"/>
                <w:szCs w:val="21"/>
                <w:highlight w:val="none"/>
                <w:lang w:val="en-US" w:eastAsia="zh-CN"/>
              </w:rPr>
              <w:t>教育教学改革、产教融合、国际交流方面取得</w:t>
            </w:r>
            <w:r>
              <w:rPr>
                <w:rFonts w:hint="eastAsia" w:cs="仿宋"/>
                <w:color w:val="auto"/>
                <w:sz w:val="21"/>
                <w:szCs w:val="21"/>
                <w:lang w:val="en-US" w:eastAsia="zh-CN"/>
              </w:rPr>
              <w:t>相关成果的证明材料；</w:t>
            </w:r>
          </w:p>
          <w:p>
            <w:pPr>
              <w:pStyle w:val="10"/>
              <w:widowControl w:val="0"/>
              <w:numPr>
                <w:ilvl w:val="0"/>
                <w:numId w:val="0"/>
              </w:numPr>
              <w:tabs>
                <w:tab w:val="left" w:pos="267"/>
              </w:tabs>
              <w:autoSpaceDE/>
              <w:autoSpaceDN/>
              <w:adjustRightInd w:val="0"/>
              <w:snapToGrid w:val="0"/>
              <w:jc w:val="both"/>
              <w:rPr>
                <w:rFonts w:hint="default" w:cs="仿宋"/>
                <w:color w:val="auto"/>
                <w:sz w:val="21"/>
                <w:szCs w:val="21"/>
                <w:lang w:val="en-US" w:eastAsia="zh-CN"/>
              </w:rPr>
            </w:pPr>
            <w:r>
              <w:rPr>
                <w:rFonts w:hint="eastAsia" w:cs="仿宋"/>
                <w:color w:val="auto"/>
                <w:sz w:val="21"/>
                <w:szCs w:val="21"/>
                <w:lang w:val="en-US" w:eastAsia="zh-CN"/>
              </w:rPr>
              <w:t>3.提供本人主导的学校科研工作成果等方面的佐证材料。</w:t>
            </w:r>
          </w:p>
          <w:p>
            <w:pPr>
              <w:pStyle w:val="10"/>
              <w:adjustRightInd w:val="0"/>
              <w:snapToGrid w:val="0"/>
              <w:jc w:val="both"/>
              <w:rPr>
                <w:rFonts w:hint="default" w:cs="仿宋"/>
                <w:color w:val="auto"/>
                <w:sz w:val="21"/>
                <w:szCs w:val="21"/>
                <w:lang w:val="en-US" w:eastAsia="zh-CN"/>
              </w:rPr>
            </w:pPr>
          </w:p>
        </w:tc>
        <w:tc>
          <w:tcPr>
            <w:tcW w:w="2679" w:type="dxa"/>
            <w:shd w:val="clear" w:color="auto" w:fill="auto"/>
            <w:vAlign w:val="top"/>
          </w:tcPr>
          <w:p>
            <w:pPr>
              <w:pStyle w:val="10"/>
              <w:adjustRightInd w:val="0"/>
              <w:snapToGrid w:val="0"/>
              <w:ind w:firstLine="210" w:firstLineChars="100"/>
              <w:jc w:val="both"/>
              <w:rPr>
                <w:rFonts w:hint="eastAsia" w:cs="仿宋"/>
                <w:color w:val="auto"/>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jc w:val="center"/>
        </w:trPr>
        <w:tc>
          <w:tcPr>
            <w:tcW w:w="434" w:type="dxa"/>
            <w:shd w:val="clear" w:color="auto" w:fill="auto"/>
            <w:vAlign w:val="top"/>
          </w:tcPr>
          <w:p>
            <w:pPr>
              <w:pStyle w:val="10"/>
              <w:autoSpaceDE/>
              <w:autoSpaceDN/>
              <w:adjustRightInd w:val="0"/>
              <w:snapToGrid w:val="0"/>
              <w:jc w:val="both"/>
              <w:rPr>
                <w:rFonts w:hint="eastAsia" w:ascii="仿宋" w:hAnsi="仿宋" w:eastAsia="仿宋" w:cs="仿宋"/>
                <w:b/>
                <w:bCs/>
                <w:color w:val="auto"/>
                <w:w w:val="99"/>
                <w:sz w:val="21"/>
                <w:szCs w:val="21"/>
              </w:rPr>
            </w:pPr>
          </w:p>
          <w:p>
            <w:pPr>
              <w:pStyle w:val="10"/>
              <w:autoSpaceDE/>
              <w:autoSpaceDN/>
              <w:adjustRightInd w:val="0"/>
              <w:snapToGrid w:val="0"/>
              <w:jc w:val="center"/>
              <w:rPr>
                <w:rFonts w:hint="eastAsia" w:ascii="仿宋" w:hAnsi="仿宋" w:eastAsia="仿宋" w:cs="仿宋"/>
                <w:b/>
                <w:bCs/>
                <w:color w:val="auto"/>
                <w:w w:val="99"/>
                <w:sz w:val="21"/>
                <w:szCs w:val="21"/>
              </w:rPr>
            </w:pPr>
          </w:p>
          <w:p>
            <w:pPr>
              <w:pStyle w:val="10"/>
              <w:autoSpaceDE/>
              <w:autoSpaceDN/>
              <w:adjustRightInd w:val="0"/>
              <w:snapToGrid w:val="0"/>
              <w:jc w:val="center"/>
              <w:rPr>
                <w:rFonts w:hint="eastAsia" w:ascii="仿宋" w:hAnsi="仿宋" w:eastAsia="仿宋" w:cs="仿宋"/>
                <w:b/>
                <w:bCs/>
                <w:color w:val="auto"/>
                <w:w w:val="99"/>
                <w:sz w:val="21"/>
                <w:szCs w:val="21"/>
              </w:rPr>
            </w:pPr>
          </w:p>
          <w:p>
            <w:pPr>
              <w:pStyle w:val="10"/>
              <w:autoSpaceDE/>
              <w:autoSpaceDN/>
              <w:adjustRightInd w:val="0"/>
              <w:snapToGrid w:val="0"/>
              <w:jc w:val="center"/>
              <w:rPr>
                <w:rFonts w:hint="eastAsia" w:ascii="仿宋" w:hAnsi="仿宋" w:eastAsia="仿宋" w:cs="仿宋"/>
                <w:color w:val="auto"/>
                <w:kern w:val="0"/>
                <w:sz w:val="21"/>
                <w:szCs w:val="21"/>
                <w:lang w:val="en-US" w:eastAsia="zh-CN" w:bidi="zh-CN"/>
              </w:rPr>
            </w:pPr>
            <w:r>
              <w:rPr>
                <w:rFonts w:hint="eastAsia" w:ascii="仿宋" w:hAnsi="仿宋" w:eastAsia="仿宋" w:cs="仿宋"/>
                <w:b/>
                <w:bCs/>
                <w:color w:val="auto"/>
                <w:w w:val="99"/>
                <w:sz w:val="21"/>
                <w:szCs w:val="21"/>
              </w:rPr>
              <w:t>5</w:t>
            </w:r>
          </w:p>
        </w:tc>
        <w:tc>
          <w:tcPr>
            <w:tcW w:w="1130" w:type="dxa"/>
            <w:shd w:val="clear" w:color="auto" w:fill="auto"/>
            <w:vAlign w:val="center"/>
          </w:tcPr>
          <w:p>
            <w:pPr>
              <w:pStyle w:val="10"/>
              <w:autoSpaceDE/>
              <w:autoSpaceDN/>
              <w:adjustRightInd w:val="0"/>
              <w:snapToGrid w:val="0"/>
              <w:jc w:val="center"/>
              <w:rPr>
                <w:rFonts w:hint="eastAsia" w:ascii="仿宋" w:hAnsi="仿宋" w:eastAsia="仿宋" w:cs="仿宋"/>
                <w:b/>
                <w:color w:val="auto"/>
                <w:kern w:val="0"/>
                <w:sz w:val="21"/>
                <w:szCs w:val="21"/>
                <w:lang w:val="zh-CN" w:eastAsia="zh-CN" w:bidi="zh-CN"/>
              </w:rPr>
            </w:pPr>
            <w:r>
              <w:rPr>
                <w:rFonts w:hint="eastAsia" w:cs="仿宋"/>
                <w:b/>
                <w:color w:val="auto"/>
                <w:spacing w:val="-6"/>
                <w:sz w:val="21"/>
                <w:szCs w:val="21"/>
                <w:u w:val="none"/>
                <w:lang w:val="en-US" w:eastAsia="zh-CN"/>
              </w:rPr>
              <w:t>社会服务</w:t>
            </w:r>
          </w:p>
        </w:tc>
        <w:tc>
          <w:tcPr>
            <w:tcW w:w="4651" w:type="dxa"/>
            <w:shd w:val="clear" w:color="auto" w:fill="auto"/>
            <w:vAlign w:val="top"/>
          </w:tcPr>
          <w:p>
            <w:pPr>
              <w:pStyle w:val="10"/>
              <w:tabs>
                <w:tab w:val="left" w:pos="312"/>
                <w:tab w:val="left" w:pos="392"/>
                <w:tab w:val="left" w:pos="481"/>
              </w:tabs>
              <w:autoSpaceDE/>
              <w:autoSpaceDN/>
              <w:adjustRightInd w:val="0"/>
              <w:snapToGrid w:val="0"/>
              <w:rPr>
                <w:rFonts w:hint="eastAsia" w:cs="仿宋"/>
                <w:color w:val="auto"/>
                <w:sz w:val="21"/>
                <w:szCs w:val="21"/>
                <w:lang w:val="en-US" w:eastAsia="zh-CN"/>
              </w:rPr>
            </w:pPr>
            <w:r>
              <w:rPr>
                <w:rFonts w:hint="eastAsia" w:cs="仿宋"/>
                <w:color w:val="auto"/>
                <w:sz w:val="21"/>
                <w:szCs w:val="21"/>
                <w:lang w:val="en-US" w:eastAsia="zh-CN"/>
              </w:rPr>
              <w:t>5</w:t>
            </w:r>
            <w:r>
              <w:rPr>
                <w:rFonts w:hint="eastAsia" w:ascii="仿宋" w:hAnsi="仿宋" w:eastAsia="仿宋" w:cs="仿宋"/>
                <w:color w:val="auto"/>
                <w:sz w:val="21"/>
                <w:szCs w:val="21"/>
              </w:rPr>
              <w:t>.1</w:t>
            </w:r>
            <w:r>
              <w:rPr>
                <w:rFonts w:hint="eastAsia" w:cs="仿宋"/>
                <w:color w:val="auto"/>
                <w:sz w:val="21"/>
                <w:szCs w:val="21"/>
                <w:lang w:val="en-US" w:eastAsia="zh-CN"/>
              </w:rPr>
              <w:t>发挥职业教育优势，</w:t>
            </w:r>
            <w:bookmarkStart w:id="1" w:name="OLE_LINK2"/>
            <w:r>
              <w:rPr>
                <w:rFonts w:hint="eastAsia" w:cs="仿宋"/>
                <w:color w:val="auto"/>
                <w:sz w:val="21"/>
                <w:szCs w:val="21"/>
                <w:lang w:val="en-US" w:eastAsia="zh-CN"/>
              </w:rPr>
              <w:t>积极推动学校参与</w:t>
            </w:r>
            <w:bookmarkEnd w:id="1"/>
            <w:r>
              <w:rPr>
                <w:rFonts w:hint="eastAsia" w:cs="仿宋"/>
                <w:color w:val="auto"/>
                <w:sz w:val="21"/>
                <w:szCs w:val="21"/>
                <w:lang w:val="en-US" w:eastAsia="zh-CN"/>
              </w:rPr>
              <w:t>东西部协作计划，服务区域协调发展、乡村振兴等</w:t>
            </w:r>
            <w:r>
              <w:rPr>
                <w:rFonts w:hint="eastAsia" w:ascii="仿宋" w:hAnsi="仿宋" w:eastAsia="仿宋" w:cs="仿宋"/>
                <w:color w:val="auto"/>
                <w:sz w:val="21"/>
                <w:szCs w:val="21"/>
              </w:rPr>
              <w:t>国家重大战略</w:t>
            </w:r>
            <w:r>
              <w:rPr>
                <w:rFonts w:hint="eastAsia" w:cs="仿宋"/>
                <w:color w:val="auto"/>
                <w:sz w:val="21"/>
                <w:szCs w:val="21"/>
                <w:lang w:val="en-US" w:eastAsia="zh-CN"/>
              </w:rPr>
              <w:t>；</w:t>
            </w:r>
          </w:p>
          <w:p>
            <w:pPr>
              <w:pStyle w:val="10"/>
              <w:tabs>
                <w:tab w:val="left" w:pos="312"/>
                <w:tab w:val="left" w:pos="392"/>
                <w:tab w:val="left" w:pos="481"/>
              </w:tabs>
              <w:autoSpaceDE/>
              <w:autoSpaceDN/>
              <w:adjustRightInd w:val="0"/>
              <w:snapToGrid w:val="0"/>
              <w:rPr>
                <w:rFonts w:hint="default" w:cs="仿宋"/>
                <w:color w:val="auto"/>
                <w:sz w:val="21"/>
                <w:szCs w:val="21"/>
                <w:lang w:val="en-US" w:eastAsia="zh-CN"/>
              </w:rPr>
            </w:pPr>
            <w:r>
              <w:rPr>
                <w:rFonts w:hint="eastAsia" w:cs="仿宋"/>
                <w:color w:val="auto"/>
                <w:sz w:val="21"/>
                <w:szCs w:val="21"/>
                <w:lang w:val="en-US" w:eastAsia="zh-CN"/>
              </w:rPr>
              <w:t>5.2积极推动学校参与直接服务职业教育的公益项目；</w:t>
            </w:r>
          </w:p>
          <w:p>
            <w:pPr>
              <w:pStyle w:val="10"/>
              <w:autoSpaceDE/>
              <w:autoSpaceDN/>
              <w:adjustRightInd w:val="0"/>
              <w:snapToGrid w:val="0"/>
              <w:rPr>
                <w:rFonts w:hint="default" w:ascii="仿宋" w:hAnsi="仿宋" w:eastAsia="仿宋" w:cs="仿宋"/>
                <w:color w:val="auto"/>
                <w:kern w:val="0"/>
                <w:sz w:val="21"/>
                <w:szCs w:val="21"/>
                <w:lang w:val="en-US" w:eastAsia="zh-CN" w:bidi="zh-CN"/>
              </w:rPr>
            </w:pPr>
            <w:r>
              <w:rPr>
                <w:rFonts w:hint="eastAsia" w:cs="仿宋"/>
                <w:color w:val="auto"/>
                <w:sz w:val="21"/>
                <w:szCs w:val="21"/>
                <w:lang w:val="en-US" w:eastAsia="zh-CN"/>
              </w:rPr>
              <w:t>5.3积极推动学校承担教育部、人社部和中华职业教育社主办的重大活动。</w:t>
            </w:r>
          </w:p>
        </w:tc>
        <w:tc>
          <w:tcPr>
            <w:tcW w:w="5500" w:type="dxa"/>
            <w:shd w:val="clear" w:color="auto" w:fill="auto"/>
            <w:vAlign w:val="top"/>
          </w:tcPr>
          <w:p>
            <w:pPr>
              <w:pStyle w:val="10"/>
              <w:numPr>
                <w:ilvl w:val="0"/>
                <w:numId w:val="0"/>
              </w:numPr>
              <w:tabs>
                <w:tab w:val="left" w:pos="392"/>
                <w:tab w:val="left" w:pos="481"/>
              </w:tabs>
              <w:autoSpaceDE/>
              <w:autoSpaceDN/>
              <w:adjustRightInd w:val="0"/>
              <w:snapToGrid w:val="0"/>
              <w:rPr>
                <w:rFonts w:hint="eastAsia" w:cs="仿宋"/>
                <w:color w:val="auto"/>
                <w:sz w:val="21"/>
                <w:szCs w:val="21"/>
                <w:lang w:val="en-US" w:eastAsia="zh-CN"/>
              </w:rPr>
            </w:pPr>
            <w:r>
              <w:rPr>
                <w:rFonts w:hint="eastAsia" w:cs="仿宋"/>
                <w:color w:val="auto"/>
                <w:sz w:val="21"/>
                <w:szCs w:val="21"/>
                <w:lang w:val="en-US" w:eastAsia="zh-CN"/>
              </w:rPr>
              <w:t>1.提供学校服务区域协调发展、乡村振兴等国家重大战略的相关佐证材料，如：承办职业教育东中西部协作对接会等；</w:t>
            </w:r>
          </w:p>
          <w:p>
            <w:pPr>
              <w:pStyle w:val="10"/>
              <w:numPr>
                <w:ilvl w:val="0"/>
                <w:numId w:val="0"/>
              </w:numPr>
              <w:tabs>
                <w:tab w:val="left" w:pos="392"/>
                <w:tab w:val="left" w:pos="481"/>
              </w:tabs>
              <w:autoSpaceDE/>
              <w:autoSpaceDN/>
              <w:adjustRightInd w:val="0"/>
              <w:snapToGrid w:val="0"/>
              <w:rPr>
                <w:rFonts w:hint="default" w:cs="仿宋"/>
                <w:color w:val="auto"/>
                <w:sz w:val="21"/>
                <w:szCs w:val="21"/>
                <w:lang w:val="en-US" w:eastAsia="zh-CN"/>
              </w:rPr>
            </w:pPr>
            <w:r>
              <w:rPr>
                <w:rFonts w:hint="eastAsia" w:cs="仿宋"/>
                <w:color w:val="auto"/>
                <w:sz w:val="21"/>
                <w:szCs w:val="21"/>
                <w:lang w:val="en-US" w:eastAsia="zh-CN"/>
              </w:rPr>
              <w:t>2.提供学校近三年参与温暖工程、“雨露计划”等职业教育公益项目的相关材料；</w:t>
            </w:r>
          </w:p>
          <w:p>
            <w:pPr>
              <w:pStyle w:val="10"/>
              <w:autoSpaceDE/>
              <w:autoSpaceDN/>
              <w:adjustRightInd w:val="0"/>
              <w:snapToGrid w:val="0"/>
              <w:rPr>
                <w:rFonts w:hint="eastAsia" w:ascii="仿宋" w:hAnsi="仿宋" w:eastAsia="仿宋" w:cs="仿宋"/>
                <w:b/>
                <w:bCs/>
                <w:color w:val="auto"/>
                <w:kern w:val="0"/>
                <w:sz w:val="21"/>
                <w:szCs w:val="21"/>
                <w:lang w:val="en-US" w:eastAsia="zh-CN" w:bidi="zh-CN"/>
              </w:rPr>
            </w:pPr>
            <w:r>
              <w:rPr>
                <w:rFonts w:hint="eastAsia" w:cs="仿宋"/>
                <w:color w:val="auto"/>
                <w:sz w:val="21"/>
                <w:szCs w:val="21"/>
                <w:lang w:val="en-US" w:eastAsia="zh-CN"/>
              </w:rPr>
              <w:t>3.提供学校近三年承办教育部主办的世界职业院校技能大赛（全国职业院校技能大赛）冠军总决赛，协办人社部主办的全国技工院校学生创新创业大赛、中华职业教育社举办的中华职业教育创新创业大赛、“一带一路”国际职业教育论坛、职业教育与城市发展对话会，参与“教育与职业协同创新研究平台”等活动的证明材料。</w:t>
            </w:r>
          </w:p>
        </w:tc>
        <w:tc>
          <w:tcPr>
            <w:tcW w:w="2679" w:type="dxa"/>
            <w:shd w:val="clear" w:color="auto" w:fill="auto"/>
            <w:vAlign w:val="top"/>
          </w:tcPr>
          <w:p>
            <w:pPr>
              <w:pStyle w:val="10"/>
              <w:autoSpaceDE/>
              <w:autoSpaceDN/>
              <w:adjustRightInd w:val="0"/>
              <w:snapToGrid w:val="0"/>
              <w:ind w:firstLine="210" w:firstLineChars="100"/>
              <w:jc w:val="both"/>
              <w:rPr>
                <w:rFonts w:hint="eastAsia" w:cs="仿宋"/>
                <w:color w:val="auto"/>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jc w:val="center"/>
        </w:trPr>
        <w:tc>
          <w:tcPr>
            <w:tcW w:w="434" w:type="dxa"/>
            <w:shd w:val="clear" w:color="auto" w:fill="auto"/>
            <w:vAlign w:val="top"/>
          </w:tcPr>
          <w:p>
            <w:pPr>
              <w:pStyle w:val="10"/>
              <w:autoSpaceDE/>
              <w:autoSpaceDN/>
              <w:adjustRightInd w:val="0"/>
              <w:snapToGrid w:val="0"/>
              <w:jc w:val="center"/>
              <w:rPr>
                <w:rFonts w:hint="eastAsia" w:ascii="仿宋" w:hAnsi="仿宋" w:eastAsia="仿宋" w:cs="仿宋"/>
                <w:b/>
                <w:bCs/>
                <w:color w:val="auto"/>
                <w:w w:val="99"/>
                <w:sz w:val="21"/>
                <w:szCs w:val="21"/>
              </w:rPr>
            </w:pPr>
          </w:p>
          <w:p>
            <w:pPr>
              <w:pStyle w:val="10"/>
              <w:autoSpaceDE/>
              <w:autoSpaceDN/>
              <w:adjustRightInd w:val="0"/>
              <w:snapToGrid w:val="0"/>
              <w:jc w:val="center"/>
              <w:rPr>
                <w:rFonts w:hint="eastAsia" w:ascii="仿宋" w:hAnsi="仿宋" w:eastAsia="仿宋" w:cs="仿宋"/>
                <w:b/>
                <w:bCs/>
                <w:color w:val="auto"/>
                <w:w w:val="99"/>
                <w:sz w:val="21"/>
                <w:szCs w:val="21"/>
              </w:rPr>
            </w:pPr>
            <w:r>
              <w:rPr>
                <w:rFonts w:hint="eastAsia" w:ascii="仿宋" w:hAnsi="仿宋" w:eastAsia="仿宋" w:cs="仿宋"/>
                <w:b/>
                <w:bCs/>
                <w:color w:val="auto"/>
                <w:w w:val="99"/>
                <w:sz w:val="21"/>
                <w:szCs w:val="21"/>
              </w:rPr>
              <w:t>6</w:t>
            </w:r>
          </w:p>
          <w:p>
            <w:pPr>
              <w:pStyle w:val="10"/>
              <w:autoSpaceDE/>
              <w:autoSpaceDN/>
              <w:adjustRightInd w:val="0"/>
              <w:snapToGrid w:val="0"/>
              <w:jc w:val="center"/>
              <w:rPr>
                <w:rFonts w:hint="eastAsia" w:ascii="仿宋" w:hAnsi="仿宋" w:eastAsia="仿宋" w:cs="仿宋"/>
                <w:b/>
                <w:bCs/>
                <w:color w:val="auto"/>
                <w:w w:val="99"/>
                <w:sz w:val="21"/>
                <w:szCs w:val="21"/>
                <w:lang w:val="en-US" w:eastAsia="zh-CN"/>
              </w:rPr>
            </w:pPr>
          </w:p>
        </w:tc>
        <w:tc>
          <w:tcPr>
            <w:tcW w:w="1130" w:type="dxa"/>
            <w:shd w:val="clear" w:color="auto" w:fill="auto"/>
            <w:vAlign w:val="center"/>
          </w:tcPr>
          <w:p>
            <w:pPr>
              <w:pStyle w:val="10"/>
              <w:tabs>
                <w:tab w:val="center" w:pos="4153"/>
                <w:tab w:val="right" w:pos="8306"/>
              </w:tabs>
              <w:autoSpaceDE/>
              <w:autoSpaceDN/>
              <w:adjustRightInd w:val="0"/>
              <w:snapToGrid w:val="0"/>
              <w:jc w:val="center"/>
              <w:rPr>
                <w:rFonts w:hint="eastAsia" w:ascii="仿宋" w:hAnsi="仿宋" w:eastAsia="仿宋" w:cs="仿宋"/>
                <w:b/>
                <w:color w:val="auto"/>
                <w:kern w:val="0"/>
                <w:sz w:val="21"/>
                <w:szCs w:val="21"/>
                <w:lang w:val="zh-CN" w:eastAsia="zh-CN" w:bidi="zh-CN"/>
              </w:rPr>
            </w:pPr>
            <w:r>
              <w:rPr>
                <w:rFonts w:hint="eastAsia" w:cs="仿宋"/>
                <w:b/>
                <w:color w:val="auto"/>
                <w:spacing w:val="-6"/>
                <w:sz w:val="21"/>
                <w:szCs w:val="21"/>
                <w:u w:val="none"/>
                <w:lang w:val="en-US" w:eastAsia="zh-CN"/>
              </w:rPr>
              <w:t>改革</w:t>
            </w:r>
            <w:r>
              <w:rPr>
                <w:rFonts w:hint="eastAsia" w:ascii="仿宋" w:hAnsi="仿宋" w:eastAsia="仿宋" w:cs="仿宋"/>
                <w:b/>
                <w:color w:val="auto"/>
                <w:spacing w:val="-6"/>
                <w:sz w:val="21"/>
                <w:szCs w:val="21"/>
                <w:u w:val="none"/>
              </w:rPr>
              <w:t>创新</w:t>
            </w:r>
          </w:p>
        </w:tc>
        <w:tc>
          <w:tcPr>
            <w:tcW w:w="4651" w:type="dxa"/>
            <w:shd w:val="clear" w:color="auto" w:fill="auto"/>
            <w:vAlign w:val="top"/>
          </w:tcPr>
          <w:p>
            <w:pPr>
              <w:pStyle w:val="10"/>
              <w:autoSpaceDE/>
              <w:autoSpaceDN/>
              <w:adjustRightInd w:val="0"/>
              <w:snapToGrid w:val="0"/>
              <w:rPr>
                <w:rFonts w:hint="eastAsia" w:ascii="仿宋" w:hAnsi="仿宋" w:eastAsia="仿宋" w:cs="仿宋"/>
                <w:color w:val="auto"/>
                <w:kern w:val="0"/>
                <w:sz w:val="21"/>
                <w:szCs w:val="21"/>
                <w:lang w:val="en-US" w:eastAsia="zh-CN" w:bidi="zh-CN"/>
              </w:rPr>
            </w:pPr>
            <w:r>
              <w:rPr>
                <w:rFonts w:hint="eastAsia" w:ascii="仿宋" w:hAnsi="仿宋" w:eastAsia="仿宋" w:cs="仿宋"/>
                <w:color w:val="auto"/>
                <w:sz w:val="21"/>
                <w:szCs w:val="21"/>
                <w:lang w:val="en-US"/>
              </w:rPr>
              <w:t>上述项目中未提及，又能反映校长办学改革创新</w:t>
            </w:r>
            <w:r>
              <w:rPr>
                <w:rFonts w:hint="eastAsia" w:cs="仿宋"/>
                <w:color w:val="auto"/>
                <w:sz w:val="21"/>
                <w:szCs w:val="21"/>
                <w:lang w:val="en-US" w:eastAsia="zh-CN"/>
              </w:rPr>
              <w:t>业绩的典型案例</w:t>
            </w:r>
            <w:r>
              <w:rPr>
                <w:rFonts w:hint="eastAsia" w:ascii="仿宋" w:hAnsi="仿宋" w:eastAsia="仿宋" w:cs="仿宋"/>
                <w:color w:val="auto"/>
                <w:sz w:val="21"/>
                <w:szCs w:val="21"/>
                <w:lang w:val="en-US"/>
              </w:rPr>
              <w:t>。</w:t>
            </w:r>
          </w:p>
        </w:tc>
        <w:tc>
          <w:tcPr>
            <w:tcW w:w="5500" w:type="dxa"/>
            <w:shd w:val="clear" w:color="auto" w:fill="auto"/>
            <w:vAlign w:val="top"/>
          </w:tcPr>
          <w:p>
            <w:pPr>
              <w:pStyle w:val="10"/>
              <w:tabs>
                <w:tab w:val="center" w:pos="4153"/>
                <w:tab w:val="right" w:pos="8306"/>
              </w:tabs>
              <w:autoSpaceDE/>
              <w:autoSpaceDN/>
              <w:adjustRightInd w:val="0"/>
              <w:snapToGrid w:val="0"/>
              <w:rPr>
                <w:rFonts w:hint="eastAsia" w:ascii="仿宋" w:hAnsi="仿宋" w:eastAsia="仿宋" w:cs="仿宋"/>
                <w:color w:val="auto"/>
                <w:kern w:val="0"/>
                <w:sz w:val="21"/>
                <w:szCs w:val="21"/>
                <w:lang w:val="en-US" w:eastAsia="zh-CN" w:bidi="zh-CN"/>
              </w:rPr>
            </w:pPr>
            <w:r>
              <w:rPr>
                <w:rFonts w:hint="eastAsia" w:ascii="仿宋" w:hAnsi="仿宋" w:eastAsia="仿宋" w:cs="仿宋"/>
                <w:color w:val="auto"/>
                <w:sz w:val="21"/>
                <w:szCs w:val="21"/>
              </w:rPr>
              <w:t>提供相关的证明材料</w:t>
            </w:r>
            <w:r>
              <w:rPr>
                <w:rFonts w:hint="eastAsia" w:ascii="仿宋" w:hAnsi="仿宋" w:eastAsia="仿宋" w:cs="仿宋"/>
                <w:color w:val="auto"/>
                <w:sz w:val="21"/>
                <w:szCs w:val="21"/>
                <w:lang w:val="en-US"/>
              </w:rPr>
              <w:t>。</w:t>
            </w:r>
          </w:p>
        </w:tc>
        <w:tc>
          <w:tcPr>
            <w:tcW w:w="2679" w:type="dxa"/>
            <w:shd w:val="clear" w:color="auto" w:fill="auto"/>
            <w:vAlign w:val="top"/>
          </w:tcPr>
          <w:p>
            <w:pPr>
              <w:pStyle w:val="10"/>
              <w:tabs>
                <w:tab w:val="center" w:pos="4153"/>
                <w:tab w:val="right" w:pos="8306"/>
              </w:tabs>
              <w:autoSpaceDE/>
              <w:autoSpaceDN/>
              <w:adjustRightInd w:val="0"/>
              <w:snapToGrid w:val="0"/>
              <w:ind w:firstLine="210" w:firstLineChars="100"/>
              <w:jc w:val="both"/>
              <w:rPr>
                <w:rFonts w:hint="eastAsia" w:cs="仿宋"/>
                <w:color w:val="auto"/>
                <w:kern w:val="2"/>
                <w:sz w:val="21"/>
                <w:szCs w:val="21"/>
                <w:lang w:val="en-US" w:eastAsia="zh-CN" w:bidi="ar-SA"/>
              </w:rPr>
            </w:pPr>
          </w:p>
        </w:tc>
      </w:tr>
    </w:tbl>
    <w:p>
      <w:pPr>
        <w:adjustRightInd w:val="0"/>
        <w:snapToGrid w:val="0"/>
        <w:ind w:firstLine="640" w:firstLineChars="200"/>
        <w:rPr>
          <w:rFonts w:hint="eastAsia" w:ascii="仿宋" w:hAnsi="仿宋" w:eastAsia="仿宋" w:cs="仿宋"/>
          <w:b w:val="0"/>
          <w:color w:val="auto"/>
          <w:kern w:val="2"/>
          <w:sz w:val="32"/>
          <w:szCs w:val="32"/>
          <w:lang w:val="en-US" w:eastAsia="zh-CN" w:bidi="ar-SA"/>
        </w:rPr>
        <w:sectPr>
          <w:pgSz w:w="16838" w:h="11906" w:orient="landscape"/>
          <w:pgMar w:top="1800" w:right="1440" w:bottom="1800" w:left="144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val="0"/>
          <w:color w:val="auto"/>
          <w:kern w:val="2"/>
          <w:sz w:val="32"/>
          <w:szCs w:val="32"/>
          <w:lang w:val="en-US" w:eastAsia="zh-CN" w:bidi="ar-SA"/>
        </w:rPr>
      </w:pPr>
      <w:r>
        <w:rPr>
          <w:rFonts w:hint="eastAsia" w:ascii="黑体" w:hAnsi="黑体" w:eastAsia="黑体" w:cs="黑体"/>
          <w:b w:val="0"/>
          <w:bCs w:val="0"/>
          <w:color w:val="auto"/>
          <w:kern w:val="2"/>
          <w:sz w:val="32"/>
          <w:szCs w:val="32"/>
          <w:lang w:val="en-US" w:eastAsia="zh-CN" w:bidi="ar-SA"/>
        </w:rPr>
        <w:t>三、杰出教师奖</w:t>
      </w: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1.评选范围</w:t>
      </w: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zh-CN" w:eastAsia="zh-CN" w:bidi="ar-SA"/>
        </w:rPr>
      </w:pPr>
      <w:r>
        <w:rPr>
          <w:rFonts w:hint="eastAsia" w:ascii="仿宋" w:hAnsi="仿宋" w:eastAsia="仿宋" w:cs="仿宋"/>
          <w:b w:val="0"/>
          <w:color w:val="auto"/>
          <w:kern w:val="2"/>
          <w:sz w:val="32"/>
          <w:szCs w:val="32"/>
          <w:lang w:val="zh-CN" w:eastAsia="zh-CN" w:bidi="ar-SA"/>
        </w:rPr>
        <w:t>在办学条件达到国家规定标准的高级中等教育层次的中等职业学校（含技工学校）、专科教育层次的高等职业学校及符合条件的技师学院、本科及以上教育层次的高等职业学校和实施职业教育的普通高等学校教学一线，承担专业课、</w:t>
      </w:r>
      <w:r>
        <w:rPr>
          <w:rFonts w:hint="eastAsia" w:ascii="仿宋" w:hAnsi="仿宋" w:eastAsia="仿宋" w:cs="仿宋"/>
          <w:b w:val="0"/>
          <w:color w:val="auto"/>
          <w:kern w:val="2"/>
          <w:sz w:val="32"/>
          <w:szCs w:val="32"/>
          <w:lang w:val="en-US" w:eastAsia="zh-CN" w:bidi="ar-SA"/>
        </w:rPr>
        <w:t>实训</w:t>
      </w:r>
      <w:r>
        <w:rPr>
          <w:rFonts w:hint="eastAsia" w:ascii="仿宋" w:hAnsi="仿宋" w:eastAsia="仿宋" w:cs="仿宋"/>
          <w:b w:val="0"/>
          <w:color w:val="auto"/>
          <w:kern w:val="2"/>
          <w:sz w:val="32"/>
          <w:szCs w:val="32"/>
          <w:lang w:val="zh-CN" w:eastAsia="zh-CN" w:bidi="ar-SA"/>
        </w:rPr>
        <w:t>课或公共基础课教学任务5年及以上，业绩特别突出的</w:t>
      </w:r>
      <w:r>
        <w:rPr>
          <w:rFonts w:hint="eastAsia" w:ascii="仿宋" w:hAnsi="仿宋" w:eastAsia="仿宋" w:cs="仿宋"/>
          <w:b w:val="0"/>
          <w:color w:val="auto"/>
          <w:kern w:val="2"/>
          <w:sz w:val="32"/>
          <w:szCs w:val="32"/>
          <w:lang w:val="en-US" w:eastAsia="zh-CN" w:bidi="ar-SA"/>
        </w:rPr>
        <w:t>专任</w:t>
      </w:r>
      <w:r>
        <w:rPr>
          <w:rFonts w:hint="eastAsia" w:ascii="仿宋" w:hAnsi="仿宋" w:eastAsia="仿宋" w:cs="仿宋"/>
          <w:b w:val="0"/>
          <w:color w:val="auto"/>
          <w:kern w:val="2"/>
          <w:sz w:val="32"/>
          <w:szCs w:val="32"/>
          <w:lang w:val="zh-CN" w:eastAsia="zh-CN" w:bidi="ar-SA"/>
        </w:rPr>
        <w:t>教师（</w:t>
      </w:r>
      <w:r>
        <w:rPr>
          <w:rFonts w:hint="eastAsia" w:ascii="仿宋" w:hAnsi="仿宋" w:eastAsia="仿宋" w:cs="仿宋"/>
          <w:b w:val="0"/>
          <w:color w:val="auto"/>
          <w:kern w:val="2"/>
          <w:sz w:val="32"/>
          <w:szCs w:val="32"/>
          <w:lang w:val="en-US" w:eastAsia="zh-CN" w:bidi="ar-SA"/>
        </w:rPr>
        <w:t>省级以上非遗代表性传承人专、兼职教师皆可参选</w:t>
      </w:r>
      <w:r>
        <w:rPr>
          <w:rFonts w:hint="eastAsia" w:ascii="仿宋" w:hAnsi="仿宋" w:eastAsia="仿宋" w:cs="仿宋"/>
          <w:b w:val="0"/>
          <w:color w:val="auto"/>
          <w:kern w:val="2"/>
          <w:sz w:val="32"/>
          <w:szCs w:val="32"/>
          <w:lang w:val="zh-CN" w:eastAsia="zh-CN" w:bidi="ar-SA"/>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2.评选条件</w:t>
      </w: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zh-CN" w:eastAsia="zh-CN" w:bidi="ar-SA"/>
        </w:rPr>
      </w:pPr>
      <w:r>
        <w:rPr>
          <w:rFonts w:hint="eastAsia" w:ascii="仿宋" w:hAnsi="仿宋" w:eastAsia="仿宋" w:cs="仿宋"/>
          <w:b w:val="0"/>
          <w:color w:val="auto"/>
          <w:kern w:val="2"/>
          <w:sz w:val="32"/>
          <w:szCs w:val="32"/>
          <w:lang w:val="zh-CN" w:eastAsia="zh-CN" w:bidi="ar-SA"/>
        </w:rPr>
        <w:t>以习近平新时代中国特色社会主义思想为指导，全面贯彻党的教育方针，遵纪守法，爱岗敬业，具有良好的思想政治素养和师德素养，自觉践行社会主义核心价值观，弘扬劳模精神、工匠精神，为人师表，关爱学生。遵循职业教育规律和技术技能人才成长规律，践行产教融合、校企合作，做到工学结合、知行合一、德技并修，取得创新性成果。“双师型”教师或“工学一体化”教师、具有三年以上班主任经历或有基层一线地区任教经历的优先推荐。</w:t>
      </w: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zh-CN" w:eastAsia="zh-CN" w:bidi="ar-SA"/>
        </w:rPr>
      </w:pPr>
      <w:r>
        <w:rPr>
          <w:rFonts w:hint="eastAsia" w:ascii="仿宋" w:hAnsi="仿宋" w:eastAsia="仿宋" w:cs="仿宋"/>
          <w:b w:val="0"/>
          <w:color w:val="auto"/>
          <w:kern w:val="2"/>
          <w:sz w:val="32"/>
          <w:szCs w:val="32"/>
          <w:lang w:val="zh-CN" w:eastAsia="zh-CN" w:bidi="ar-SA"/>
        </w:rPr>
        <w:t>发生以下情形的，无参评资格：</w:t>
      </w: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zh-CN" w:eastAsia="zh-CN" w:bidi="ar-SA"/>
        </w:rPr>
      </w:pPr>
      <w:r>
        <w:rPr>
          <w:rFonts w:hint="eastAsia" w:ascii="仿宋" w:hAnsi="仿宋" w:eastAsia="仿宋" w:cs="仿宋"/>
          <w:b w:val="0"/>
          <w:color w:val="auto"/>
          <w:kern w:val="2"/>
          <w:sz w:val="32"/>
          <w:szCs w:val="32"/>
          <w:lang w:val="zh-CN" w:eastAsia="zh-CN" w:bidi="ar-SA"/>
        </w:rPr>
        <w:t>（1）在申报过程中弄虚作假，提供虚假不实信息的；</w:t>
      </w: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zh-CN" w:eastAsia="zh-CN" w:bidi="ar-SA"/>
        </w:rPr>
        <w:t>（2）在担任班主任期间，所在班级发生影响较大的群体性事件或发生重大安全责任事故的；</w:t>
      </w: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zh-CN" w:eastAsia="zh-CN" w:bidi="ar-SA"/>
        </w:rPr>
        <w:t>（3）本人受党纪政纪处分，未过处分期的；</w:t>
      </w: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zh-CN" w:eastAsia="zh-CN" w:bidi="ar-SA"/>
        </w:rPr>
        <w:t>（4）本人受刑事处罚的；</w:t>
      </w: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zh-CN" w:eastAsia="zh-CN" w:bidi="ar-SA"/>
        </w:rPr>
      </w:pPr>
      <w:r>
        <w:rPr>
          <w:rFonts w:hint="eastAsia" w:ascii="仿宋" w:hAnsi="仿宋" w:eastAsia="仿宋" w:cs="仿宋"/>
          <w:b w:val="0"/>
          <w:color w:val="auto"/>
          <w:kern w:val="2"/>
          <w:sz w:val="32"/>
          <w:szCs w:val="32"/>
          <w:lang w:val="zh-CN" w:eastAsia="zh-CN" w:bidi="ar-SA"/>
        </w:rPr>
        <w:t>（5）本人有违反新时代高校、中小学教师职业行为十项准则的；</w:t>
      </w: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zh-CN" w:eastAsia="zh-CN" w:bidi="ar-SA"/>
        </w:rPr>
        <w:t>（6）本人引发较大舆情情况的；</w:t>
      </w: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zh-CN" w:eastAsia="zh-CN" w:bidi="ar-SA"/>
        </w:rPr>
        <w:t>（7）其他不适宜评选的情形。</w:t>
      </w: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zh-CN" w:eastAsia="zh-CN" w:bidi="ar-SA"/>
        </w:rPr>
      </w:pPr>
      <w:r>
        <w:rPr>
          <w:rFonts w:hint="eastAsia" w:ascii="仿宋" w:hAnsi="仿宋" w:eastAsia="仿宋" w:cs="仿宋"/>
          <w:b w:val="0"/>
          <w:color w:val="auto"/>
          <w:kern w:val="2"/>
          <w:sz w:val="32"/>
          <w:szCs w:val="32"/>
          <w:lang w:val="zh-CN" w:eastAsia="zh-CN" w:bidi="ar-SA"/>
        </w:rPr>
        <w:t>（对有以上情况申报的，一经查实，撤销参评资格。）</w:t>
      </w: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zh-CN" w:eastAsia="zh-CN" w:bidi="ar-SA"/>
        </w:rPr>
      </w:pPr>
      <w:bookmarkStart w:id="2" w:name="_GoBack"/>
      <w:bookmarkEnd w:id="2"/>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60" w:lineRule="exact"/>
        <w:ind w:firstLine="522"/>
        <w:textAlignment w:val="auto"/>
        <w:rPr>
          <w:rFonts w:hint="eastAsia" w:ascii="仿宋" w:hAnsi="仿宋" w:eastAsia="仿宋" w:cs="仿宋"/>
          <w:b w:val="0"/>
          <w:color w:val="auto"/>
          <w:kern w:val="2"/>
          <w:sz w:val="32"/>
          <w:szCs w:val="32"/>
          <w:lang w:val="zh-CN" w:eastAsia="zh-CN" w:bidi="ar-SA"/>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3.评分标准</w:t>
      </w:r>
    </w:p>
    <w:tbl>
      <w:tblPr>
        <w:tblStyle w:val="6"/>
        <w:tblW w:w="1436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55"/>
        <w:gridCol w:w="953"/>
        <w:gridCol w:w="5438"/>
        <w:gridCol w:w="5513"/>
        <w:gridCol w:w="20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43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firstLine="6264" w:firstLineChars="2600"/>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杰出教师奖评分标准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jc w:val="center"/>
        </w:trPr>
        <w:tc>
          <w:tcPr>
            <w:tcW w:w="455" w:type="dxa"/>
            <w:vAlign w:val="center"/>
          </w:tcPr>
          <w:p>
            <w:pPr>
              <w:pStyle w:val="10"/>
              <w:autoSpaceDE/>
              <w:autoSpaceDN/>
              <w:adjustRightInd w:val="0"/>
              <w:snapToGrid w:val="0"/>
              <w:jc w:val="center"/>
              <w:rPr>
                <w:rFonts w:ascii="Times New Roman Regular" w:hAnsi="Times New Roman Regular" w:eastAsia="黑体" w:cs="Times New Roman Regular"/>
                <w:color w:val="auto"/>
                <w:sz w:val="21"/>
                <w:lang w:val="en-US"/>
              </w:rPr>
            </w:pPr>
            <w:r>
              <w:rPr>
                <w:rFonts w:hint="eastAsia" w:ascii="Times New Roman Regular" w:hAnsi="Times New Roman Regular" w:eastAsia="黑体" w:cs="Times New Roman Regular"/>
                <w:color w:val="auto"/>
                <w:sz w:val="21"/>
                <w:lang w:val="en-US"/>
              </w:rPr>
              <w:t>序号</w:t>
            </w:r>
          </w:p>
        </w:tc>
        <w:tc>
          <w:tcPr>
            <w:tcW w:w="953" w:type="dxa"/>
            <w:vAlign w:val="center"/>
          </w:tcPr>
          <w:p>
            <w:pPr>
              <w:pStyle w:val="10"/>
              <w:autoSpaceDE/>
              <w:autoSpaceDN/>
              <w:adjustRightInd w:val="0"/>
              <w:snapToGrid w:val="0"/>
              <w:jc w:val="center"/>
              <w:rPr>
                <w:rFonts w:ascii="黑体" w:eastAsia="黑体"/>
                <w:color w:val="auto"/>
                <w:sz w:val="21"/>
                <w:lang w:val="en-US"/>
              </w:rPr>
            </w:pPr>
            <w:r>
              <w:rPr>
                <w:rFonts w:hint="eastAsia" w:ascii="黑体" w:eastAsia="黑体"/>
                <w:color w:val="auto"/>
                <w:sz w:val="21"/>
                <w:lang w:val="en-US"/>
              </w:rPr>
              <w:t>评审项目</w:t>
            </w:r>
          </w:p>
        </w:tc>
        <w:tc>
          <w:tcPr>
            <w:tcW w:w="5438" w:type="dxa"/>
            <w:vAlign w:val="center"/>
          </w:tcPr>
          <w:p>
            <w:pPr>
              <w:pStyle w:val="10"/>
              <w:autoSpaceDE/>
              <w:autoSpaceDN/>
              <w:adjustRightInd w:val="0"/>
              <w:snapToGrid w:val="0"/>
              <w:jc w:val="center"/>
              <w:rPr>
                <w:rFonts w:ascii="黑体" w:eastAsia="黑体"/>
                <w:color w:val="auto"/>
                <w:sz w:val="21"/>
              </w:rPr>
            </w:pPr>
            <w:r>
              <w:rPr>
                <w:rFonts w:hint="eastAsia" w:ascii="黑体" w:eastAsia="黑体"/>
                <w:color w:val="auto"/>
                <w:sz w:val="21"/>
                <w:lang w:val="en-US"/>
              </w:rPr>
              <w:t>评审标准</w:t>
            </w:r>
          </w:p>
        </w:tc>
        <w:tc>
          <w:tcPr>
            <w:tcW w:w="5513" w:type="dxa"/>
            <w:vAlign w:val="center"/>
          </w:tcPr>
          <w:p>
            <w:pPr>
              <w:pStyle w:val="10"/>
              <w:autoSpaceDE/>
              <w:autoSpaceDN/>
              <w:adjustRightInd w:val="0"/>
              <w:snapToGrid w:val="0"/>
              <w:jc w:val="center"/>
              <w:rPr>
                <w:rFonts w:ascii="黑体" w:eastAsia="黑体"/>
                <w:color w:val="auto"/>
                <w:sz w:val="21"/>
                <w:lang w:val="en-US"/>
              </w:rPr>
            </w:pPr>
            <w:r>
              <w:rPr>
                <w:rFonts w:hint="eastAsia" w:ascii="黑体" w:eastAsia="黑体"/>
                <w:color w:val="auto"/>
                <w:sz w:val="21"/>
                <w:lang w:val="en-US"/>
              </w:rPr>
              <w:t>佐证材料</w:t>
            </w:r>
          </w:p>
        </w:tc>
        <w:tc>
          <w:tcPr>
            <w:tcW w:w="2007" w:type="dxa"/>
            <w:vAlign w:val="center"/>
          </w:tcPr>
          <w:p>
            <w:pPr>
              <w:pStyle w:val="10"/>
              <w:autoSpaceDE/>
              <w:autoSpaceDN/>
              <w:adjustRightInd w:val="0"/>
              <w:snapToGrid w:val="0"/>
              <w:jc w:val="center"/>
              <w:rPr>
                <w:rFonts w:hint="eastAsia" w:ascii="黑体" w:eastAsia="黑体"/>
                <w:color w:val="auto"/>
                <w:sz w:val="20"/>
                <w:szCs w:val="20"/>
                <w:u w:val="none"/>
                <w:lang w:val="en-US" w:eastAsia="zh-CN"/>
              </w:rPr>
            </w:pPr>
            <w:r>
              <w:rPr>
                <w:rFonts w:hint="eastAsia" w:ascii="黑体" w:eastAsia="黑体"/>
                <w:color w:val="auto"/>
                <w:sz w:val="20"/>
                <w:szCs w:val="20"/>
                <w:u w:val="none"/>
                <w:lang w:val="en-US" w:eastAsia="zh-CN"/>
              </w:rPr>
              <w:t>简述</w:t>
            </w:r>
          </w:p>
          <w:p>
            <w:pPr>
              <w:pStyle w:val="10"/>
              <w:autoSpaceDE/>
              <w:autoSpaceDN/>
              <w:adjustRightInd w:val="0"/>
              <w:snapToGrid w:val="0"/>
              <w:jc w:val="center"/>
              <w:rPr>
                <w:rFonts w:hint="eastAsia" w:ascii="黑体" w:eastAsia="黑体"/>
                <w:color w:val="auto"/>
                <w:sz w:val="21"/>
                <w:lang w:val="en-US"/>
              </w:rPr>
            </w:pPr>
            <w:r>
              <w:rPr>
                <w:rFonts w:hint="eastAsia" w:cs="仿宋"/>
                <w:color w:val="auto"/>
                <w:sz w:val="21"/>
                <w:szCs w:val="21"/>
                <w:lang w:val="en-US" w:eastAsia="zh-CN"/>
              </w:rPr>
              <w:t>（300字以内）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1" w:hRule="atLeast"/>
          <w:jc w:val="center"/>
        </w:trPr>
        <w:tc>
          <w:tcPr>
            <w:tcW w:w="455" w:type="dxa"/>
          </w:tcPr>
          <w:p>
            <w:pPr>
              <w:adjustRightInd w:val="0"/>
              <w:snapToGrid w:val="0"/>
              <w:jc w:val="center"/>
              <w:rPr>
                <w:rFonts w:hint="eastAsia" w:ascii="仿宋" w:hAnsi="仿宋" w:eastAsia="仿宋" w:cs="仿宋"/>
                <w:color w:val="auto"/>
                <w:sz w:val="21"/>
                <w:szCs w:val="21"/>
              </w:rPr>
            </w:pPr>
          </w:p>
          <w:p>
            <w:pPr>
              <w:adjustRightInd w:val="0"/>
              <w:snapToGrid w:val="0"/>
              <w:jc w:val="center"/>
              <w:rPr>
                <w:rFonts w:hint="eastAsia" w:ascii="仿宋" w:hAnsi="仿宋" w:eastAsia="仿宋" w:cs="仿宋"/>
                <w:color w:val="auto"/>
                <w:sz w:val="21"/>
                <w:szCs w:val="21"/>
              </w:rPr>
            </w:pPr>
          </w:p>
          <w:p>
            <w:pPr>
              <w:adjustRightInd w:val="0"/>
              <w:snapToGrid w:val="0"/>
              <w:jc w:val="center"/>
              <w:rPr>
                <w:rFonts w:hint="eastAsia" w:ascii="仿宋" w:hAnsi="仿宋" w:eastAsia="仿宋" w:cs="仿宋"/>
                <w:color w:val="auto"/>
                <w:sz w:val="21"/>
                <w:szCs w:val="21"/>
              </w:rPr>
            </w:pPr>
          </w:p>
          <w:p>
            <w:pPr>
              <w:adjustRightInd w:val="0"/>
              <w:snapToGrid w:val="0"/>
              <w:jc w:val="center"/>
              <w:rPr>
                <w:rFonts w:hint="eastAsia" w:ascii="仿宋" w:hAnsi="仿宋" w:eastAsia="仿宋" w:cs="仿宋"/>
                <w:color w:val="auto"/>
                <w:sz w:val="21"/>
                <w:szCs w:val="21"/>
              </w:rPr>
            </w:pPr>
          </w:p>
          <w:p>
            <w:pPr>
              <w:adjustRightInd w:val="0"/>
              <w:snapToGrid w:val="0"/>
              <w:jc w:val="center"/>
              <w:rPr>
                <w:rFonts w:hint="eastAsia" w:ascii="仿宋" w:hAnsi="仿宋" w:eastAsia="仿宋" w:cs="仿宋"/>
                <w:b/>
                <w:bCs/>
                <w:color w:val="auto"/>
                <w:w w:val="99"/>
                <w:kern w:val="0"/>
                <w:sz w:val="21"/>
                <w:szCs w:val="21"/>
                <w:lang w:val="zh-CN" w:eastAsia="zh-CN" w:bidi="zh-CN"/>
              </w:rPr>
            </w:pPr>
            <w:r>
              <w:rPr>
                <w:rFonts w:hint="eastAsia" w:ascii="仿宋" w:hAnsi="仿宋" w:eastAsia="仿宋" w:cs="仿宋"/>
                <w:b/>
                <w:bCs/>
                <w:color w:val="auto"/>
                <w:w w:val="99"/>
                <w:kern w:val="0"/>
                <w:sz w:val="21"/>
                <w:szCs w:val="21"/>
                <w:lang w:val="zh-CN" w:eastAsia="zh-CN" w:bidi="zh-CN"/>
              </w:rPr>
              <w:t>1</w:t>
            </w:r>
          </w:p>
          <w:p>
            <w:pPr>
              <w:adjustRightInd w:val="0"/>
              <w:snapToGrid w:val="0"/>
              <w:jc w:val="center"/>
              <w:rPr>
                <w:rFonts w:hint="eastAsia" w:ascii="仿宋" w:hAnsi="仿宋" w:eastAsia="仿宋" w:cs="仿宋"/>
                <w:color w:val="auto"/>
                <w:sz w:val="21"/>
                <w:szCs w:val="21"/>
              </w:rPr>
            </w:pPr>
          </w:p>
          <w:p>
            <w:pPr>
              <w:adjustRightInd w:val="0"/>
              <w:snapToGrid w:val="0"/>
              <w:rPr>
                <w:rFonts w:hint="eastAsia" w:ascii="仿宋" w:hAnsi="仿宋" w:eastAsia="仿宋" w:cs="仿宋"/>
                <w:color w:val="auto"/>
                <w:sz w:val="21"/>
                <w:szCs w:val="21"/>
              </w:rPr>
            </w:pPr>
          </w:p>
        </w:tc>
        <w:tc>
          <w:tcPr>
            <w:tcW w:w="953" w:type="dxa"/>
          </w:tcPr>
          <w:p>
            <w:pPr>
              <w:adjustRightInd w:val="0"/>
              <w:snapToGrid w:val="0"/>
              <w:rPr>
                <w:rFonts w:hint="eastAsia" w:ascii="仿宋" w:hAnsi="仿宋" w:eastAsia="仿宋" w:cs="仿宋"/>
                <w:b/>
                <w:color w:val="auto"/>
                <w:kern w:val="0"/>
                <w:sz w:val="21"/>
                <w:szCs w:val="21"/>
                <w:lang w:val="zh-CN" w:bidi="zh-CN"/>
              </w:rPr>
            </w:pPr>
          </w:p>
          <w:p>
            <w:pPr>
              <w:adjustRightInd w:val="0"/>
              <w:snapToGrid w:val="0"/>
              <w:rPr>
                <w:rFonts w:hint="eastAsia" w:ascii="仿宋" w:hAnsi="仿宋" w:eastAsia="仿宋" w:cs="仿宋"/>
                <w:b/>
                <w:color w:val="auto"/>
                <w:kern w:val="0"/>
                <w:sz w:val="21"/>
                <w:szCs w:val="21"/>
                <w:lang w:val="zh-CN" w:bidi="zh-CN"/>
              </w:rPr>
            </w:pPr>
          </w:p>
          <w:p>
            <w:pPr>
              <w:adjustRightInd w:val="0"/>
              <w:snapToGrid w:val="0"/>
              <w:rPr>
                <w:rFonts w:hint="eastAsia" w:ascii="仿宋" w:hAnsi="仿宋" w:eastAsia="仿宋" w:cs="仿宋"/>
                <w:b/>
                <w:color w:val="auto"/>
                <w:kern w:val="0"/>
                <w:sz w:val="21"/>
                <w:szCs w:val="21"/>
                <w:lang w:val="zh-CN" w:bidi="zh-CN"/>
              </w:rPr>
            </w:pPr>
          </w:p>
          <w:p>
            <w:pPr>
              <w:pStyle w:val="10"/>
              <w:adjustRightInd w:val="0"/>
              <w:snapToGrid w:val="0"/>
              <w:jc w:val="both"/>
              <w:rPr>
                <w:rFonts w:hint="eastAsia" w:ascii="仿宋" w:hAnsi="仿宋" w:eastAsia="仿宋" w:cs="仿宋"/>
                <w:b/>
                <w:color w:val="auto"/>
                <w:sz w:val="21"/>
                <w:szCs w:val="21"/>
              </w:rPr>
            </w:pPr>
          </w:p>
          <w:p>
            <w:pPr>
              <w:pStyle w:val="10"/>
              <w:autoSpaceDE/>
              <w:autoSpaceDN/>
              <w:adjustRightInd w:val="0"/>
              <w:snapToGrid w:val="0"/>
              <w:jc w:val="center"/>
              <w:rPr>
                <w:rFonts w:hint="eastAsia" w:ascii="仿宋" w:hAnsi="仿宋" w:eastAsia="仿宋" w:cs="仿宋"/>
                <w:b/>
                <w:color w:val="auto"/>
                <w:spacing w:val="-6"/>
                <w:sz w:val="21"/>
                <w:szCs w:val="21"/>
                <w:u w:val="none"/>
              </w:rPr>
            </w:pPr>
            <w:r>
              <w:rPr>
                <w:rFonts w:hint="eastAsia" w:ascii="仿宋" w:hAnsi="仿宋" w:eastAsia="仿宋" w:cs="仿宋"/>
                <w:b/>
                <w:color w:val="auto"/>
                <w:spacing w:val="-6"/>
                <w:sz w:val="21"/>
                <w:szCs w:val="21"/>
                <w:u w:val="none"/>
              </w:rPr>
              <w:t>立德树人</w:t>
            </w:r>
          </w:p>
          <w:p>
            <w:pPr>
              <w:pStyle w:val="10"/>
              <w:adjustRightInd w:val="0"/>
              <w:snapToGrid w:val="0"/>
              <w:jc w:val="center"/>
              <w:rPr>
                <w:rFonts w:hint="eastAsia" w:ascii="仿宋" w:hAnsi="仿宋" w:eastAsia="仿宋" w:cs="仿宋"/>
                <w:b/>
                <w:color w:val="auto"/>
                <w:sz w:val="21"/>
                <w:szCs w:val="21"/>
              </w:rPr>
            </w:pPr>
          </w:p>
          <w:p>
            <w:pPr>
              <w:adjustRightInd w:val="0"/>
              <w:snapToGrid w:val="0"/>
              <w:rPr>
                <w:rFonts w:hint="eastAsia" w:ascii="仿宋" w:hAnsi="仿宋" w:eastAsia="仿宋" w:cs="仿宋"/>
                <w:b/>
                <w:color w:val="auto"/>
                <w:kern w:val="0"/>
                <w:sz w:val="21"/>
                <w:szCs w:val="21"/>
                <w:lang w:val="zh-CN" w:bidi="zh-CN"/>
              </w:rPr>
            </w:pPr>
          </w:p>
          <w:p>
            <w:pPr>
              <w:adjustRightInd w:val="0"/>
              <w:snapToGrid w:val="0"/>
              <w:rPr>
                <w:rFonts w:hint="eastAsia" w:ascii="仿宋" w:hAnsi="仿宋" w:eastAsia="仿宋" w:cs="仿宋"/>
                <w:b/>
                <w:color w:val="auto"/>
                <w:kern w:val="0"/>
                <w:sz w:val="21"/>
                <w:szCs w:val="21"/>
                <w:lang w:val="zh-CN" w:bidi="zh-CN"/>
              </w:rPr>
            </w:pPr>
          </w:p>
        </w:tc>
        <w:tc>
          <w:tcPr>
            <w:tcW w:w="5438" w:type="dxa"/>
          </w:tcPr>
          <w:p>
            <w:pPr>
              <w:adjustRightInd w:val="0"/>
              <w:snapToGrid w:val="0"/>
              <w:rPr>
                <w:rFonts w:hint="eastAsia" w:ascii="仿宋" w:hAnsi="仿宋" w:eastAsia="仿宋" w:cs="仿宋"/>
                <w:color w:val="auto"/>
                <w:sz w:val="21"/>
                <w:szCs w:val="21"/>
              </w:rPr>
            </w:pPr>
            <w:r>
              <w:rPr>
                <w:rFonts w:hint="eastAsia" w:ascii="仿宋" w:hAnsi="仿宋" w:eastAsia="仿宋" w:cs="仿宋"/>
                <w:color w:val="auto"/>
                <w:sz w:val="21"/>
                <w:szCs w:val="21"/>
              </w:rPr>
              <w:t>1.1全面贯彻党的教育方针，师德高尚，践行社会主义核心价值观，热爱职业教育事业，履行教师职业道德规范；</w:t>
            </w:r>
          </w:p>
          <w:p>
            <w:pPr>
              <w:adjustRightInd w:val="0"/>
              <w:snapToGrid w:val="0"/>
              <w:rPr>
                <w:rFonts w:hint="eastAsia" w:ascii="仿宋" w:hAnsi="仿宋" w:eastAsia="仿宋" w:cs="仿宋"/>
                <w:color w:val="auto"/>
                <w:sz w:val="21"/>
                <w:szCs w:val="21"/>
              </w:rPr>
            </w:pPr>
            <w:r>
              <w:rPr>
                <w:rFonts w:hint="eastAsia" w:ascii="仿宋" w:hAnsi="仿宋" w:eastAsia="仿宋" w:cs="仿宋"/>
                <w:color w:val="auto"/>
                <w:sz w:val="21"/>
                <w:szCs w:val="21"/>
              </w:rPr>
              <w:t>1.2立德树人，因材施教，关心关爱学生成长，弘扬劳模精神、劳动精神、工匠精神；</w:t>
            </w:r>
          </w:p>
          <w:p>
            <w:pPr>
              <w:adjustRightInd w:val="0"/>
              <w:snapToGrid w:val="0"/>
              <w:rPr>
                <w:rFonts w:hint="eastAsia" w:ascii="仿宋" w:hAnsi="仿宋" w:eastAsia="仿宋" w:cs="仿宋"/>
                <w:color w:val="auto"/>
                <w:sz w:val="21"/>
                <w:szCs w:val="21"/>
              </w:rPr>
            </w:pPr>
            <w:r>
              <w:rPr>
                <w:rFonts w:hint="eastAsia" w:ascii="仿宋" w:hAnsi="仿宋" w:eastAsia="仿宋" w:cs="仿宋"/>
                <w:color w:val="auto"/>
                <w:sz w:val="21"/>
                <w:szCs w:val="21"/>
              </w:rPr>
              <w:t>1.3具有丰富的学生管理经验，教育教学成绩突出；</w:t>
            </w:r>
          </w:p>
          <w:p>
            <w:pPr>
              <w:adjustRightInd w:val="0"/>
              <w:snapToGrid w:val="0"/>
              <w:rPr>
                <w:rFonts w:hint="eastAsia" w:ascii="仿宋" w:hAnsi="仿宋" w:eastAsia="仿宋" w:cs="仿宋"/>
                <w:color w:val="auto"/>
                <w:sz w:val="21"/>
                <w:szCs w:val="21"/>
              </w:rPr>
            </w:pPr>
            <w:r>
              <w:rPr>
                <w:rFonts w:hint="eastAsia" w:ascii="仿宋" w:hAnsi="仿宋" w:eastAsia="仿宋" w:cs="仿宋"/>
                <w:color w:val="auto"/>
                <w:sz w:val="21"/>
                <w:szCs w:val="21"/>
              </w:rPr>
              <w:t>1.4积极开展黄炎培职业教育思想研究与实践。</w:t>
            </w:r>
          </w:p>
        </w:tc>
        <w:tc>
          <w:tcPr>
            <w:tcW w:w="5513" w:type="dxa"/>
          </w:tcPr>
          <w:p>
            <w:pPr>
              <w:adjustRightInd w:val="0"/>
              <w:snapToGrid w:val="0"/>
              <w:rPr>
                <w:rFonts w:hint="eastAsia" w:ascii="仿宋" w:hAnsi="仿宋" w:eastAsia="仿宋" w:cs="仿宋"/>
                <w:color w:val="auto"/>
                <w:sz w:val="21"/>
                <w:szCs w:val="21"/>
              </w:rPr>
            </w:pPr>
            <w:r>
              <w:rPr>
                <w:rFonts w:hint="eastAsia" w:ascii="仿宋" w:hAnsi="仿宋" w:eastAsia="仿宋" w:cs="仿宋"/>
                <w:color w:val="auto"/>
                <w:sz w:val="21"/>
                <w:szCs w:val="21"/>
              </w:rPr>
              <w:t>1.提供在</w:t>
            </w:r>
            <w:r>
              <w:rPr>
                <w:rFonts w:hint="eastAsia" w:ascii="仿宋" w:hAnsi="仿宋" w:eastAsia="仿宋" w:cs="仿宋"/>
                <w:color w:val="auto"/>
                <w:spacing w:val="-2"/>
                <w:sz w:val="21"/>
                <w:szCs w:val="21"/>
              </w:rPr>
              <w:t>师德师风、</w:t>
            </w:r>
            <w:r>
              <w:rPr>
                <w:rFonts w:hint="eastAsia" w:ascii="仿宋" w:hAnsi="仿宋" w:eastAsia="仿宋" w:cs="仿宋"/>
                <w:color w:val="auto"/>
                <w:sz w:val="21"/>
                <w:szCs w:val="21"/>
              </w:rPr>
              <w:t>爱岗敬业等</w:t>
            </w:r>
            <w:r>
              <w:rPr>
                <w:rFonts w:hint="eastAsia" w:ascii="仿宋" w:hAnsi="仿宋" w:eastAsia="仿宋" w:cs="仿宋"/>
                <w:color w:val="auto"/>
                <w:spacing w:val="-2"/>
                <w:sz w:val="21"/>
                <w:szCs w:val="21"/>
              </w:rPr>
              <w:t>方面受到的</w:t>
            </w:r>
            <w:r>
              <w:rPr>
                <w:rFonts w:hint="eastAsia" w:ascii="仿宋" w:hAnsi="仿宋" w:eastAsia="仿宋" w:cs="仿宋"/>
                <w:color w:val="auto"/>
                <w:sz w:val="21"/>
                <w:szCs w:val="21"/>
              </w:rPr>
              <w:t>省级以上的荣誉和表彰，中华职业教育社以及省级地方组织颁发的荣誉和表彰的证明材料等；</w:t>
            </w:r>
          </w:p>
          <w:p>
            <w:pPr>
              <w:adjustRightInd w:val="0"/>
              <w:snapToGrid w:val="0"/>
              <w:rPr>
                <w:rFonts w:hint="eastAsia" w:ascii="仿宋" w:hAnsi="仿宋" w:eastAsia="仿宋" w:cs="仿宋"/>
                <w:color w:val="auto"/>
                <w:sz w:val="21"/>
                <w:szCs w:val="21"/>
              </w:rPr>
            </w:pPr>
            <w:r>
              <w:rPr>
                <w:rFonts w:hint="eastAsia" w:ascii="仿宋" w:hAnsi="仿宋" w:eastAsia="仿宋" w:cs="仿宋"/>
                <w:color w:val="auto"/>
                <w:sz w:val="21"/>
                <w:szCs w:val="21"/>
              </w:rPr>
              <w:t>2.提供落实立德树人、五育并举等方面的证明材料，如德育特色案例、获得的奖项、课题立项及荣誉证明材料</w:t>
            </w:r>
            <w:r>
              <w:rPr>
                <w:rFonts w:hint="eastAsia" w:ascii="仿宋" w:hAnsi="仿宋" w:eastAsia="仿宋" w:cs="仿宋"/>
                <w:color w:val="auto"/>
                <w:sz w:val="21"/>
                <w:szCs w:val="21"/>
                <w:lang w:val="en-US" w:eastAsia="zh-CN"/>
              </w:rPr>
              <w:t>等</w:t>
            </w:r>
            <w:r>
              <w:rPr>
                <w:rFonts w:hint="eastAsia" w:ascii="仿宋" w:hAnsi="仿宋" w:eastAsia="仿宋" w:cs="仿宋"/>
                <w:color w:val="auto"/>
                <w:sz w:val="21"/>
                <w:szCs w:val="21"/>
              </w:rPr>
              <w:t>；</w:t>
            </w:r>
          </w:p>
          <w:p>
            <w:pPr>
              <w:adjustRightInd w:val="0"/>
              <w:snapToGrid w:val="0"/>
              <w:rPr>
                <w:rFonts w:hint="eastAsia" w:ascii="仿宋" w:hAnsi="仿宋" w:eastAsia="仿宋" w:cs="仿宋"/>
                <w:color w:val="auto"/>
                <w:sz w:val="21"/>
                <w:szCs w:val="21"/>
              </w:rPr>
            </w:pPr>
            <w:r>
              <w:rPr>
                <w:rFonts w:hint="eastAsia" w:ascii="仿宋" w:hAnsi="仿宋" w:eastAsia="仿宋" w:cs="仿宋"/>
                <w:color w:val="auto"/>
                <w:sz w:val="21"/>
                <w:szCs w:val="21"/>
              </w:rPr>
              <w:t>3.提供证明班主任业绩或参加基层一线院校任教、支教、社会服务经历的证明材料；</w:t>
            </w:r>
          </w:p>
          <w:p>
            <w:pPr>
              <w:adjustRightInd w:val="0"/>
              <w:snapToGrid w:val="0"/>
              <w:rPr>
                <w:rFonts w:hint="eastAsia" w:ascii="仿宋" w:hAnsi="仿宋" w:eastAsia="仿宋" w:cs="仿宋"/>
                <w:color w:val="auto"/>
                <w:sz w:val="21"/>
                <w:szCs w:val="21"/>
              </w:rPr>
            </w:pPr>
            <w:r>
              <w:rPr>
                <w:rFonts w:hint="eastAsia" w:ascii="仿宋" w:hAnsi="仿宋" w:eastAsia="仿宋" w:cs="仿宋"/>
                <w:color w:val="auto"/>
                <w:sz w:val="21"/>
                <w:szCs w:val="21"/>
              </w:rPr>
              <w:t>4.提供在正式期刊公开发表黄炎培职业教育思想的研究成果、论文及相关文章</w:t>
            </w:r>
            <w:r>
              <w:rPr>
                <w:rFonts w:hint="eastAsia" w:ascii="仿宋" w:hAnsi="仿宋" w:eastAsia="仿宋" w:cs="仿宋"/>
                <w:color w:val="auto"/>
                <w:sz w:val="21"/>
                <w:szCs w:val="21"/>
                <w:lang w:val="en-US" w:eastAsia="zh-CN"/>
              </w:rPr>
              <w:t>等相关</w:t>
            </w:r>
            <w:r>
              <w:rPr>
                <w:rFonts w:hint="eastAsia" w:ascii="仿宋" w:hAnsi="仿宋" w:eastAsia="仿宋" w:cs="仿宋"/>
                <w:color w:val="auto"/>
                <w:sz w:val="21"/>
                <w:szCs w:val="21"/>
              </w:rPr>
              <w:t>证明材料。</w:t>
            </w:r>
          </w:p>
        </w:tc>
        <w:tc>
          <w:tcPr>
            <w:tcW w:w="2007" w:type="dxa"/>
          </w:tcPr>
          <w:p>
            <w:pPr>
              <w:adjustRightInd w:val="0"/>
              <w:snapToGrid w:val="0"/>
              <w:rPr>
                <w:rFonts w:hint="eastAsia" w:ascii="仿宋" w:hAnsi="仿宋" w:eastAsia="仿宋" w:cs="仿宋"/>
                <w:color w:val="auto"/>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jc w:val="center"/>
        </w:trPr>
        <w:tc>
          <w:tcPr>
            <w:tcW w:w="455" w:type="dxa"/>
            <w:vAlign w:val="center"/>
          </w:tcPr>
          <w:p>
            <w:pPr>
              <w:pStyle w:val="10"/>
              <w:tabs>
                <w:tab w:val="left" w:pos="372"/>
              </w:tabs>
              <w:adjustRightInd w:val="0"/>
              <w:snapToGrid w:val="0"/>
              <w:jc w:val="center"/>
              <w:rPr>
                <w:rFonts w:hint="eastAsia" w:ascii="仿宋" w:hAnsi="仿宋" w:eastAsia="仿宋" w:cs="仿宋"/>
                <w:color w:val="auto"/>
                <w:sz w:val="21"/>
                <w:szCs w:val="21"/>
                <w:lang w:val="en-US"/>
              </w:rPr>
            </w:pPr>
            <w:r>
              <w:rPr>
                <w:rFonts w:hint="eastAsia" w:cs="仿宋"/>
                <w:b/>
                <w:bCs/>
                <w:color w:val="auto"/>
                <w:w w:val="99"/>
                <w:kern w:val="0"/>
                <w:sz w:val="21"/>
                <w:szCs w:val="21"/>
                <w:lang w:val="en-US" w:eastAsia="zh-CN" w:bidi="zh-CN"/>
              </w:rPr>
              <w:t>2</w:t>
            </w:r>
          </w:p>
        </w:tc>
        <w:tc>
          <w:tcPr>
            <w:tcW w:w="953" w:type="dxa"/>
            <w:vAlign w:val="center"/>
          </w:tcPr>
          <w:p>
            <w:pPr>
              <w:pStyle w:val="10"/>
              <w:tabs>
                <w:tab w:val="left" w:pos="372"/>
              </w:tabs>
              <w:adjustRightInd w:val="0"/>
              <w:snapToGrid w:val="0"/>
              <w:jc w:val="center"/>
              <w:rPr>
                <w:rFonts w:hint="eastAsia" w:ascii="仿宋" w:hAnsi="仿宋" w:eastAsia="仿宋" w:cs="仿宋"/>
                <w:color w:val="auto"/>
                <w:sz w:val="21"/>
                <w:szCs w:val="21"/>
                <w:lang w:val="en-US"/>
              </w:rPr>
            </w:pPr>
            <w:r>
              <w:rPr>
                <w:rFonts w:hint="eastAsia" w:ascii="仿宋" w:hAnsi="仿宋" w:eastAsia="仿宋" w:cs="仿宋"/>
                <w:b/>
                <w:color w:val="auto"/>
                <w:spacing w:val="-6"/>
                <w:sz w:val="21"/>
                <w:szCs w:val="21"/>
                <w:u w:val="none"/>
                <w:lang w:val="en-US"/>
              </w:rPr>
              <w:t>双师/工学一体化能力</w:t>
            </w:r>
          </w:p>
        </w:tc>
        <w:tc>
          <w:tcPr>
            <w:tcW w:w="5438" w:type="dxa"/>
            <w:tcBorders>
              <w:top w:val="single" w:color="auto" w:sz="4" w:space="0"/>
            </w:tcBorders>
          </w:tcPr>
          <w:p>
            <w:pPr>
              <w:pStyle w:val="10"/>
              <w:tabs>
                <w:tab w:val="left" w:pos="372"/>
              </w:tabs>
              <w:autoSpaceDE/>
              <w:autoSpaceDN/>
              <w:adjustRightInd w:val="0"/>
              <w:snapToGrid w:val="0"/>
              <w:jc w:val="both"/>
              <w:rPr>
                <w:rFonts w:hint="eastAsia" w:ascii="仿宋" w:hAnsi="仿宋" w:eastAsia="仿宋" w:cs="仿宋"/>
                <w:color w:val="auto"/>
                <w:sz w:val="21"/>
                <w:szCs w:val="21"/>
                <w:lang w:val="en-US"/>
              </w:rPr>
            </w:pPr>
            <w:r>
              <w:rPr>
                <w:rFonts w:hint="eastAsia" w:cs="仿宋"/>
                <w:color w:val="auto"/>
                <w:sz w:val="21"/>
                <w:szCs w:val="21"/>
                <w:lang w:val="en-US" w:eastAsia="zh-CN"/>
              </w:rPr>
              <w:t>2</w:t>
            </w:r>
            <w:r>
              <w:rPr>
                <w:rFonts w:hint="eastAsia" w:ascii="仿宋" w:hAnsi="仿宋" w:eastAsia="仿宋" w:cs="仿宋"/>
                <w:color w:val="auto"/>
                <w:sz w:val="21"/>
                <w:szCs w:val="21"/>
                <w:lang w:val="en-US"/>
              </w:rPr>
              <w:t>.1</w:t>
            </w:r>
            <w:r>
              <w:rPr>
                <w:rFonts w:hint="eastAsia" w:ascii="仿宋" w:hAnsi="仿宋" w:eastAsia="仿宋" w:cs="仿宋"/>
                <w:color w:val="auto"/>
                <w:sz w:val="21"/>
                <w:szCs w:val="21"/>
              </w:rPr>
              <w:t>【中职</w:t>
            </w:r>
            <w:r>
              <w:rPr>
                <w:rFonts w:hint="eastAsia" w:ascii="仿宋" w:hAnsi="仿宋" w:eastAsia="仿宋" w:cs="仿宋"/>
                <w:color w:val="auto"/>
                <w:sz w:val="21"/>
                <w:szCs w:val="21"/>
                <w:lang w:val="en-US"/>
              </w:rPr>
              <w:t>】和【高职】拥有中级（含中级）以上职称和技师（含技师）以上职业技能等级；【本科】拥有副高（含副高）以上职称和工程师（含相关等级）以上职业技能等级；</w:t>
            </w:r>
          </w:p>
          <w:p>
            <w:pPr>
              <w:adjustRightInd w:val="0"/>
              <w:snapToGrid w:val="0"/>
              <w:rPr>
                <w:rFonts w:hint="eastAsia" w:ascii="仿宋" w:hAnsi="仿宋" w:eastAsia="仿宋" w:cs="仿宋"/>
                <w:color w:val="auto"/>
                <w:sz w:val="21"/>
                <w:szCs w:val="21"/>
                <w:lang w:val="en-US"/>
              </w:rPr>
            </w:pP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lang w:val="en-US"/>
              </w:rPr>
              <w:t>.2具备理论教学和实操教学能力，能够指导学生进行实操训练，有效地提升学生的实际操作能力；</w:t>
            </w:r>
          </w:p>
          <w:p>
            <w:pPr>
              <w:adjustRightInd w:val="0"/>
              <w:snapToGrid w:val="0"/>
              <w:rPr>
                <w:rFonts w:hint="eastAsia" w:ascii="仿宋" w:hAnsi="仿宋" w:eastAsia="仿宋" w:cs="仿宋"/>
                <w:color w:val="auto"/>
                <w:sz w:val="21"/>
                <w:szCs w:val="21"/>
                <w:lang w:val="en-US"/>
              </w:rPr>
            </w:pP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lang w:val="en-US"/>
              </w:rPr>
              <w:t>.3紧跟产业发展趋势和行业人才需求，具有企业相关工作经历或符合国家要求的企业实践经历；</w:t>
            </w:r>
          </w:p>
          <w:p>
            <w:pPr>
              <w:adjustRightInd w:val="0"/>
              <w:snapToGrid w:val="0"/>
              <w:rPr>
                <w:rFonts w:hint="eastAsia" w:ascii="仿宋" w:hAnsi="仿宋" w:eastAsia="仿宋" w:cs="仿宋"/>
                <w:color w:val="auto"/>
                <w:sz w:val="21"/>
                <w:szCs w:val="21"/>
                <w:lang w:val="en-US"/>
              </w:rPr>
            </w:pP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lang w:val="en-US"/>
              </w:rPr>
              <w:t>.4能够将企业实操经验融入教学，提高教学内容与实际工作需求的契合度。</w:t>
            </w:r>
          </w:p>
        </w:tc>
        <w:tc>
          <w:tcPr>
            <w:tcW w:w="5513" w:type="dxa"/>
            <w:tcBorders>
              <w:top w:val="single" w:color="auto" w:sz="4" w:space="0"/>
              <w:bottom w:val="single" w:color="auto" w:sz="4" w:space="0"/>
            </w:tcBorders>
          </w:tcPr>
          <w:p>
            <w:pPr>
              <w:pStyle w:val="10"/>
              <w:tabs>
                <w:tab w:val="left" w:pos="372"/>
              </w:tabs>
              <w:autoSpaceDE/>
              <w:autoSpaceDN/>
              <w:adjustRightInd w:val="0"/>
              <w:snapToGrid w:val="0"/>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rPr>
              <w:t>1</w:t>
            </w:r>
            <w:r>
              <w:rPr>
                <w:rFonts w:hint="eastAsia" w:ascii="仿宋" w:hAnsi="仿宋" w:eastAsia="仿宋" w:cs="仿宋"/>
                <w:color w:val="auto"/>
                <w:kern w:val="2"/>
                <w:sz w:val="21"/>
                <w:szCs w:val="21"/>
                <w:lang w:val="en-US" w:eastAsia="zh-CN" w:bidi="ar-SA"/>
              </w:rPr>
              <w:t>.提供符合申报条件的职称及技能等级的相关证明材料，或提供学生、督导、同行对其理论教学和实践教学能力评价的证明材料；</w:t>
            </w:r>
          </w:p>
          <w:p>
            <w:pPr>
              <w:pStyle w:val="10"/>
              <w:tabs>
                <w:tab w:val="left" w:pos="372"/>
              </w:tabs>
              <w:autoSpaceDE/>
              <w:autoSpaceDN/>
              <w:adjustRightInd w:val="0"/>
              <w:snapToGrid w:val="0"/>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2.提供参加培训学习的证明材料，近三年内企业实践满足3个月以上的相关证明或企业工作经历证明。</w:t>
            </w:r>
          </w:p>
          <w:p>
            <w:pPr>
              <w:pStyle w:val="10"/>
              <w:tabs>
                <w:tab w:val="left" w:pos="372"/>
              </w:tabs>
              <w:autoSpaceDE/>
              <w:autoSpaceDN/>
              <w:adjustRightInd w:val="0"/>
              <w:snapToGrid w:val="0"/>
              <w:jc w:val="both"/>
              <w:rPr>
                <w:rFonts w:hint="eastAsia" w:ascii="仿宋" w:hAnsi="仿宋" w:eastAsia="仿宋" w:cs="仿宋"/>
                <w:color w:val="auto"/>
                <w:sz w:val="21"/>
                <w:szCs w:val="21"/>
                <w:lang w:val="en-US"/>
              </w:rPr>
            </w:pPr>
          </w:p>
        </w:tc>
        <w:tc>
          <w:tcPr>
            <w:tcW w:w="2007" w:type="dxa"/>
            <w:tcBorders>
              <w:top w:val="single" w:color="auto" w:sz="4" w:space="0"/>
              <w:bottom w:val="single" w:color="auto" w:sz="4" w:space="0"/>
            </w:tcBorders>
          </w:tcPr>
          <w:p>
            <w:pPr>
              <w:pStyle w:val="10"/>
              <w:tabs>
                <w:tab w:val="left" w:pos="372"/>
              </w:tabs>
              <w:autoSpaceDE/>
              <w:autoSpaceDN/>
              <w:adjustRightInd w:val="0"/>
              <w:snapToGrid w:val="0"/>
              <w:jc w:val="both"/>
              <w:rPr>
                <w:rFonts w:hint="eastAsia" w:ascii="仿宋" w:hAnsi="仿宋" w:eastAsia="仿宋" w:cs="仿宋"/>
                <w:color w:val="auto"/>
                <w:sz w:val="21"/>
                <w:szCs w:val="21"/>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jc w:val="center"/>
        </w:trPr>
        <w:tc>
          <w:tcPr>
            <w:tcW w:w="455" w:type="dxa"/>
            <w:shd w:val="clear" w:color="auto" w:fill="auto"/>
            <w:vAlign w:val="center"/>
          </w:tcPr>
          <w:p>
            <w:pPr>
              <w:pStyle w:val="10"/>
              <w:tabs>
                <w:tab w:val="left" w:pos="372"/>
              </w:tabs>
              <w:adjustRightInd w:val="0"/>
              <w:snapToGrid w:val="0"/>
              <w:jc w:val="center"/>
              <w:rPr>
                <w:rFonts w:hint="eastAsia" w:ascii="仿宋" w:hAnsi="仿宋" w:eastAsia="仿宋" w:cs="仿宋"/>
                <w:color w:val="auto"/>
                <w:kern w:val="0"/>
                <w:sz w:val="21"/>
                <w:szCs w:val="21"/>
                <w:lang w:val="en-US" w:eastAsia="zh-CN" w:bidi="zh-CN"/>
              </w:rPr>
            </w:pPr>
            <w:r>
              <w:rPr>
                <w:rFonts w:hint="eastAsia" w:cs="仿宋"/>
                <w:b/>
                <w:bCs/>
                <w:color w:val="auto"/>
                <w:w w:val="99"/>
                <w:kern w:val="0"/>
                <w:sz w:val="21"/>
                <w:szCs w:val="21"/>
                <w:lang w:val="en-US" w:eastAsia="zh-CN" w:bidi="zh-CN"/>
              </w:rPr>
              <w:t>3</w:t>
            </w:r>
          </w:p>
        </w:tc>
        <w:tc>
          <w:tcPr>
            <w:tcW w:w="953" w:type="dxa"/>
            <w:shd w:val="clear" w:color="auto" w:fill="auto"/>
            <w:vAlign w:val="center"/>
          </w:tcPr>
          <w:p>
            <w:pPr>
              <w:pStyle w:val="10"/>
              <w:tabs>
                <w:tab w:val="left" w:pos="372"/>
              </w:tabs>
              <w:adjustRightInd w:val="0"/>
              <w:snapToGrid w:val="0"/>
              <w:jc w:val="center"/>
              <w:rPr>
                <w:rFonts w:hint="eastAsia" w:ascii="仿宋" w:hAnsi="仿宋" w:eastAsia="仿宋" w:cs="仿宋"/>
                <w:color w:val="auto"/>
                <w:kern w:val="0"/>
                <w:sz w:val="21"/>
                <w:szCs w:val="21"/>
                <w:lang w:val="en-US" w:eastAsia="zh-CN" w:bidi="zh-CN"/>
              </w:rPr>
            </w:pPr>
            <w:r>
              <w:rPr>
                <w:rFonts w:hint="eastAsia" w:ascii="仿宋" w:hAnsi="仿宋" w:eastAsia="仿宋" w:cs="仿宋"/>
                <w:b/>
                <w:color w:val="auto"/>
                <w:spacing w:val="-6"/>
                <w:sz w:val="21"/>
                <w:szCs w:val="21"/>
                <w:u w:val="none"/>
                <w:lang w:val="en-US"/>
              </w:rPr>
              <w:t>教育教学能力</w:t>
            </w:r>
          </w:p>
        </w:tc>
        <w:tc>
          <w:tcPr>
            <w:tcW w:w="5438" w:type="dxa"/>
            <w:tcBorders>
              <w:top w:val="single" w:color="auto" w:sz="4" w:space="0"/>
            </w:tcBorders>
            <w:shd w:val="clear" w:color="auto" w:fill="auto"/>
            <w:vAlign w:val="top"/>
          </w:tcPr>
          <w:p>
            <w:pPr>
              <w:adjustRightInd w:val="0"/>
              <w:snapToGrid w:val="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lang w:val="en-US"/>
              </w:rPr>
              <w:t>.1教学理念先进，不断探索新的教学方法及教学模式，教学改革成效显著；</w:t>
            </w:r>
          </w:p>
          <w:p>
            <w:pPr>
              <w:adjustRightInd w:val="0"/>
              <w:snapToGrid w:val="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lang w:val="en-US"/>
              </w:rPr>
              <w:t>.2 教育教学能力强，在学科或专业领域起到引领示范作用；</w:t>
            </w:r>
          </w:p>
          <w:p>
            <w:pPr>
              <w:adjustRightInd w:val="0"/>
              <w:snapToGrid w:val="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lang w:val="en-US"/>
              </w:rPr>
              <w:t>.3</w:t>
            </w:r>
            <w:r>
              <w:rPr>
                <w:rFonts w:hint="eastAsia" w:ascii="仿宋" w:hAnsi="仿宋" w:eastAsia="仿宋" w:cs="仿宋"/>
                <w:color w:val="auto"/>
                <w:sz w:val="21"/>
                <w:szCs w:val="21"/>
              </w:rPr>
              <w:t>国家或省级精品课负责人，主持省</w:t>
            </w:r>
            <w:r>
              <w:rPr>
                <w:rFonts w:hint="eastAsia" w:ascii="仿宋" w:hAnsi="仿宋" w:eastAsia="仿宋" w:cs="仿宋"/>
                <w:color w:val="auto"/>
                <w:sz w:val="21"/>
                <w:szCs w:val="21"/>
                <w:lang w:val="en-US"/>
              </w:rPr>
              <w:t>部</w:t>
            </w:r>
            <w:r>
              <w:rPr>
                <w:rFonts w:hint="eastAsia" w:ascii="仿宋" w:hAnsi="仿宋" w:eastAsia="仿宋" w:cs="仿宋"/>
                <w:color w:val="auto"/>
                <w:sz w:val="21"/>
                <w:szCs w:val="21"/>
              </w:rPr>
              <w:t>级</w:t>
            </w:r>
            <w:r>
              <w:rPr>
                <w:rFonts w:hint="eastAsia" w:ascii="仿宋" w:hAnsi="仿宋" w:eastAsia="仿宋" w:cs="仿宋"/>
                <w:color w:val="auto"/>
                <w:sz w:val="21"/>
                <w:szCs w:val="21"/>
                <w:lang w:val="en-US"/>
              </w:rPr>
              <w:t>及</w:t>
            </w:r>
            <w:r>
              <w:rPr>
                <w:rFonts w:hint="eastAsia" w:ascii="仿宋" w:hAnsi="仿宋" w:eastAsia="仿宋" w:cs="仿宋"/>
                <w:color w:val="auto"/>
                <w:sz w:val="21"/>
                <w:szCs w:val="21"/>
              </w:rPr>
              <w:t>以上教改项目或</w:t>
            </w:r>
            <w:r>
              <w:rPr>
                <w:rFonts w:hint="eastAsia" w:ascii="仿宋" w:hAnsi="仿宋" w:eastAsia="仿宋" w:cs="仿宋"/>
                <w:color w:val="auto"/>
                <w:sz w:val="21"/>
                <w:szCs w:val="21"/>
                <w:lang w:val="en-US"/>
              </w:rPr>
              <w:t>被</w:t>
            </w:r>
            <w:r>
              <w:rPr>
                <w:rFonts w:hint="eastAsia" w:ascii="仿宋" w:hAnsi="仿宋" w:eastAsia="仿宋" w:cs="仿宋"/>
                <w:color w:val="auto"/>
                <w:sz w:val="21"/>
                <w:szCs w:val="21"/>
              </w:rPr>
              <w:t>省级以上</w:t>
            </w:r>
            <w:r>
              <w:rPr>
                <w:rFonts w:hint="eastAsia" w:ascii="仿宋" w:hAnsi="仿宋" w:eastAsia="仿宋" w:cs="仿宋"/>
                <w:color w:val="auto"/>
                <w:sz w:val="21"/>
                <w:szCs w:val="21"/>
                <w:lang w:val="en-US"/>
              </w:rPr>
              <w:t>教育行政部门等认定的</w:t>
            </w:r>
            <w:r>
              <w:rPr>
                <w:rFonts w:hint="eastAsia" w:ascii="仿宋" w:hAnsi="仿宋" w:eastAsia="仿宋" w:cs="仿宋"/>
                <w:color w:val="auto"/>
                <w:sz w:val="21"/>
                <w:szCs w:val="21"/>
              </w:rPr>
              <w:t>高水平</w:t>
            </w:r>
            <w:r>
              <w:rPr>
                <w:rFonts w:hint="eastAsia" w:ascii="仿宋" w:hAnsi="仿宋" w:eastAsia="仿宋" w:cs="仿宋"/>
                <w:color w:val="auto"/>
                <w:sz w:val="21"/>
                <w:szCs w:val="21"/>
                <w:lang w:val="en-US"/>
              </w:rPr>
              <w:t>教育教学</w:t>
            </w:r>
            <w:r>
              <w:rPr>
                <w:rFonts w:hint="eastAsia" w:ascii="仿宋" w:hAnsi="仿宋" w:eastAsia="仿宋" w:cs="仿宋"/>
                <w:color w:val="auto"/>
                <w:sz w:val="21"/>
                <w:szCs w:val="21"/>
              </w:rPr>
              <w:t>团队负责人，或获得省</w:t>
            </w:r>
            <w:r>
              <w:rPr>
                <w:rFonts w:hint="eastAsia" w:ascii="仿宋" w:hAnsi="仿宋" w:eastAsia="仿宋" w:cs="仿宋"/>
                <w:color w:val="auto"/>
                <w:sz w:val="21"/>
                <w:szCs w:val="21"/>
                <w:lang w:val="en-US"/>
              </w:rPr>
              <w:t>部</w:t>
            </w:r>
            <w:r>
              <w:rPr>
                <w:rFonts w:hint="eastAsia" w:ascii="仿宋" w:hAnsi="仿宋" w:eastAsia="仿宋" w:cs="仿宋"/>
                <w:color w:val="auto"/>
                <w:sz w:val="21"/>
                <w:szCs w:val="21"/>
              </w:rPr>
              <w:t>级及以上教学领域有关奖励；</w:t>
            </w:r>
          </w:p>
          <w:p>
            <w:pPr>
              <w:pStyle w:val="10"/>
              <w:tabs>
                <w:tab w:val="left" w:pos="372"/>
              </w:tabs>
              <w:autoSpaceDE/>
              <w:autoSpaceDN/>
              <w:adjustRightInd w:val="0"/>
              <w:snapToGrid w:val="0"/>
              <w:jc w:val="both"/>
              <w:rPr>
                <w:rFonts w:hint="eastAsia" w:ascii="仿宋" w:hAnsi="仿宋" w:eastAsia="仿宋" w:cs="仿宋"/>
                <w:color w:val="auto"/>
                <w:kern w:val="0"/>
                <w:sz w:val="21"/>
                <w:szCs w:val="21"/>
                <w:lang w:val="en-US" w:eastAsia="zh-CN" w:bidi="zh-CN"/>
              </w:rPr>
            </w:pPr>
            <w:r>
              <w:rPr>
                <w:rFonts w:hint="eastAsia" w:cs="仿宋"/>
                <w:color w:val="auto"/>
                <w:spacing w:val="-10"/>
                <w:sz w:val="21"/>
                <w:szCs w:val="21"/>
                <w:lang w:val="en-US" w:eastAsia="zh-CN"/>
              </w:rPr>
              <w:t>3</w:t>
            </w:r>
            <w:r>
              <w:rPr>
                <w:rFonts w:hint="eastAsia" w:ascii="仿宋" w:hAnsi="仿宋" w:eastAsia="仿宋" w:cs="仿宋"/>
                <w:color w:val="auto"/>
                <w:spacing w:val="-10"/>
                <w:sz w:val="21"/>
                <w:szCs w:val="21"/>
                <w:lang w:val="en-US"/>
              </w:rPr>
              <w:t>.4</w:t>
            </w:r>
            <w:r>
              <w:rPr>
                <w:rFonts w:hint="eastAsia" w:ascii="仿宋" w:hAnsi="仿宋" w:eastAsia="仿宋" w:cs="仿宋"/>
                <w:color w:val="auto"/>
                <w:spacing w:val="-10"/>
                <w:sz w:val="21"/>
                <w:szCs w:val="21"/>
              </w:rPr>
              <w:t>主持1门或参与</w:t>
            </w:r>
            <w:r>
              <w:rPr>
                <w:rFonts w:hint="eastAsia" w:ascii="仿宋" w:hAnsi="仿宋" w:eastAsia="仿宋" w:cs="仿宋"/>
                <w:color w:val="auto"/>
                <w:sz w:val="21"/>
                <w:szCs w:val="21"/>
              </w:rPr>
              <w:t>2门及以上课程开发。</w:t>
            </w:r>
          </w:p>
        </w:tc>
        <w:tc>
          <w:tcPr>
            <w:tcW w:w="5513" w:type="dxa"/>
            <w:tcBorders>
              <w:top w:val="single" w:color="auto" w:sz="4" w:space="0"/>
              <w:bottom w:val="single" w:color="auto" w:sz="4" w:space="0"/>
            </w:tcBorders>
            <w:shd w:val="clear" w:color="auto" w:fill="auto"/>
            <w:vAlign w:val="top"/>
          </w:tcPr>
          <w:p>
            <w:pPr>
              <w:pStyle w:val="10"/>
              <w:tabs>
                <w:tab w:val="left" w:pos="372"/>
              </w:tabs>
              <w:autoSpaceDE/>
              <w:autoSpaceDN/>
              <w:adjustRightInd w:val="0"/>
              <w:snapToGrid w:val="0"/>
              <w:jc w:val="both"/>
              <w:rPr>
                <w:rFonts w:hint="eastAsia" w:ascii="仿宋" w:hAnsi="仿宋" w:eastAsia="仿宋" w:cs="仿宋"/>
                <w:color w:val="auto"/>
                <w:sz w:val="21"/>
                <w:szCs w:val="21"/>
                <w:lang w:val="en-US"/>
              </w:rPr>
            </w:pPr>
            <w:r>
              <w:rPr>
                <w:rFonts w:hint="eastAsia" w:ascii="仿宋" w:hAnsi="仿宋" w:eastAsia="仿宋" w:cs="仿宋"/>
                <w:color w:val="auto"/>
                <w:sz w:val="21"/>
                <w:szCs w:val="21"/>
                <w:lang w:val="en-US"/>
              </w:rPr>
              <w:t>1.提供最能证明自身教学能力的5分钟教学实录</w:t>
            </w:r>
            <w:r>
              <w:rPr>
                <w:rFonts w:hint="eastAsia" w:cs="仿宋"/>
                <w:color w:val="auto"/>
                <w:sz w:val="21"/>
                <w:szCs w:val="21"/>
                <w:lang w:val="en-US" w:eastAsia="zh-CN"/>
              </w:rPr>
              <w:t>，开展人工智能与课程深度融合的教学模式及教学设计创新案例</w:t>
            </w:r>
            <w:r>
              <w:rPr>
                <w:rFonts w:hint="eastAsia" w:ascii="仿宋" w:hAnsi="仿宋" w:eastAsia="仿宋" w:cs="仿宋"/>
                <w:color w:val="auto"/>
                <w:sz w:val="21"/>
                <w:szCs w:val="21"/>
                <w:lang w:val="en-US"/>
              </w:rPr>
              <w:t>；</w:t>
            </w:r>
          </w:p>
          <w:p>
            <w:pPr>
              <w:adjustRightInd w:val="0"/>
              <w:snapToGrid w:val="0"/>
              <w:rPr>
                <w:rFonts w:hint="eastAsia" w:ascii="仿宋" w:hAnsi="仿宋" w:eastAsia="仿宋" w:cs="仿宋"/>
                <w:color w:val="auto"/>
                <w:sz w:val="21"/>
                <w:szCs w:val="21"/>
                <w:lang w:val="en-US"/>
              </w:rPr>
            </w:pPr>
            <w:r>
              <w:rPr>
                <w:rFonts w:hint="eastAsia" w:ascii="仿宋" w:hAnsi="仿宋" w:eastAsia="仿宋" w:cs="仿宋"/>
                <w:color w:val="auto"/>
                <w:sz w:val="21"/>
                <w:szCs w:val="21"/>
                <w:lang w:val="en-US"/>
              </w:rPr>
              <w:t>2.提供</w:t>
            </w:r>
            <w:r>
              <w:rPr>
                <w:rFonts w:hint="eastAsia" w:ascii="仿宋" w:hAnsi="仿宋" w:eastAsia="仿宋" w:cs="仿宋"/>
                <w:color w:val="auto"/>
                <w:sz w:val="21"/>
                <w:szCs w:val="21"/>
                <w:lang w:val="en-US" w:eastAsia="zh-CN"/>
              </w:rPr>
              <w:t>省级以上教学成果奖、</w:t>
            </w:r>
            <w:r>
              <w:rPr>
                <w:rFonts w:hint="eastAsia" w:ascii="仿宋" w:hAnsi="仿宋" w:eastAsia="仿宋" w:cs="仿宋"/>
                <w:color w:val="auto"/>
                <w:sz w:val="21"/>
                <w:szCs w:val="21"/>
                <w:lang w:val="en-US"/>
              </w:rPr>
              <w:t>中华职业教育创新创业大赛</w:t>
            </w:r>
            <w:r>
              <w:rPr>
                <w:rFonts w:hint="eastAsia" w:ascii="仿宋" w:hAnsi="仿宋" w:eastAsia="仿宋" w:cs="仿宋"/>
                <w:color w:val="auto"/>
                <w:sz w:val="21"/>
                <w:szCs w:val="21"/>
                <w:lang w:val="en-US" w:eastAsia="zh-CN"/>
              </w:rPr>
              <w:t>（教师赛道）</w:t>
            </w:r>
            <w:r>
              <w:rPr>
                <w:rFonts w:hint="eastAsia" w:ascii="仿宋" w:hAnsi="仿宋" w:eastAsia="仿宋" w:cs="仿宋"/>
                <w:color w:val="auto"/>
                <w:sz w:val="21"/>
                <w:szCs w:val="21"/>
                <w:lang w:val="en-US"/>
              </w:rPr>
              <w:t>以及指导学生参加省级以上技能大赛、中华职业教育创新创业大赛等相关获奖证明材料</w:t>
            </w:r>
            <w:r>
              <w:rPr>
                <w:rFonts w:hint="eastAsia" w:ascii="仿宋" w:hAnsi="仿宋" w:eastAsia="仿宋" w:cs="仿宋"/>
                <w:color w:val="auto"/>
                <w:sz w:val="21"/>
                <w:szCs w:val="21"/>
                <w:lang w:val="en-US" w:eastAsia="zh-CN"/>
              </w:rPr>
              <w:t>，省级以上专业带头人</w:t>
            </w:r>
            <w:r>
              <w:rPr>
                <w:rFonts w:hint="eastAsia" w:ascii="仿宋" w:hAnsi="仿宋" w:eastAsia="仿宋" w:cs="仿宋"/>
                <w:color w:val="auto"/>
                <w:sz w:val="21"/>
                <w:szCs w:val="21"/>
                <w:lang w:val="en-US"/>
              </w:rPr>
              <w:t>证明材料</w:t>
            </w:r>
            <w:r>
              <w:rPr>
                <w:rFonts w:hint="eastAsia" w:ascii="仿宋" w:hAnsi="仿宋" w:eastAsia="仿宋" w:cs="仿宋"/>
                <w:color w:val="auto"/>
                <w:sz w:val="21"/>
                <w:szCs w:val="21"/>
                <w:lang w:val="en-US" w:eastAsia="zh-CN"/>
              </w:rPr>
              <w:t>；</w:t>
            </w:r>
          </w:p>
          <w:p>
            <w:pPr>
              <w:adjustRightInd w:val="0"/>
              <w:snapToGrid w:val="0"/>
              <w:rPr>
                <w:rFonts w:hint="default"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rPr>
              <w:t>3.提供国家级在线课程或省部级精品课程负责人的证明材料，或主持省部级以上教学改革项目的证明材料等。</w:t>
            </w:r>
          </w:p>
        </w:tc>
        <w:tc>
          <w:tcPr>
            <w:tcW w:w="2007" w:type="dxa"/>
            <w:tcBorders>
              <w:top w:val="single" w:color="auto" w:sz="4" w:space="0"/>
              <w:bottom w:val="single" w:color="auto" w:sz="4" w:space="0"/>
            </w:tcBorders>
            <w:shd w:val="clear" w:color="auto" w:fill="auto"/>
            <w:vAlign w:val="top"/>
          </w:tcPr>
          <w:p>
            <w:pPr>
              <w:adjustRightInd w:val="0"/>
              <w:snapToGrid w:val="0"/>
              <w:rPr>
                <w:rFonts w:hint="eastAsia" w:ascii="仿宋" w:hAnsi="仿宋" w:eastAsia="仿宋" w:cs="仿宋"/>
                <w:color w:val="auto"/>
                <w:sz w:val="21"/>
                <w:szCs w:val="21"/>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455" w:type="dxa"/>
            <w:vAlign w:val="center"/>
          </w:tcPr>
          <w:p>
            <w:pPr>
              <w:pStyle w:val="10"/>
              <w:autoSpaceDE/>
              <w:autoSpaceDN/>
              <w:adjustRightInd w:val="0"/>
              <w:snapToGrid w:val="0"/>
              <w:jc w:val="center"/>
              <w:rPr>
                <w:rFonts w:hint="eastAsia" w:ascii="仿宋" w:hAnsi="仿宋" w:eastAsia="仿宋" w:cs="仿宋"/>
                <w:color w:val="auto"/>
                <w:w w:val="99"/>
                <w:sz w:val="21"/>
                <w:szCs w:val="21"/>
                <w:lang w:val="en-US"/>
              </w:rPr>
            </w:pPr>
            <w:r>
              <w:rPr>
                <w:rFonts w:hint="eastAsia" w:ascii="仿宋" w:hAnsi="仿宋" w:eastAsia="仿宋" w:cs="仿宋"/>
                <w:b/>
                <w:color w:val="auto"/>
                <w:sz w:val="21"/>
                <w:szCs w:val="21"/>
                <w:lang w:val="en-US"/>
              </w:rPr>
              <w:t>4</w:t>
            </w:r>
          </w:p>
        </w:tc>
        <w:tc>
          <w:tcPr>
            <w:tcW w:w="953" w:type="dxa"/>
            <w:vAlign w:val="center"/>
          </w:tcPr>
          <w:p>
            <w:pPr>
              <w:pStyle w:val="10"/>
              <w:autoSpaceDE/>
              <w:autoSpaceDN/>
              <w:adjustRightInd w:val="0"/>
              <w:snapToGrid w:val="0"/>
              <w:jc w:val="center"/>
              <w:rPr>
                <w:rFonts w:hint="eastAsia" w:ascii="仿宋" w:hAnsi="仿宋" w:eastAsia="仿宋" w:cs="仿宋"/>
                <w:b/>
                <w:color w:val="auto"/>
                <w:sz w:val="21"/>
                <w:szCs w:val="21"/>
              </w:rPr>
            </w:pPr>
            <w:r>
              <w:rPr>
                <w:rFonts w:hint="eastAsia" w:ascii="仿宋" w:hAnsi="仿宋" w:eastAsia="仿宋" w:cs="仿宋"/>
                <w:b/>
                <w:color w:val="auto"/>
                <w:kern w:val="0"/>
                <w:sz w:val="21"/>
                <w:szCs w:val="21"/>
                <w:lang w:val="en-US" w:eastAsia="zh-CN" w:bidi="zh-CN"/>
              </w:rPr>
              <w:t>产教融合实践能力</w:t>
            </w:r>
          </w:p>
        </w:tc>
        <w:tc>
          <w:tcPr>
            <w:tcW w:w="5438" w:type="dxa"/>
            <w:tcBorders>
              <w:bottom w:val="single" w:color="auto" w:sz="4" w:space="0"/>
            </w:tcBorders>
          </w:tcPr>
          <w:p>
            <w:pPr>
              <w:pStyle w:val="10"/>
              <w:tabs>
                <w:tab w:val="left" w:pos="284"/>
              </w:tabs>
              <w:autoSpaceDE/>
              <w:autoSpaceDN/>
              <w:adjustRightInd w:val="0"/>
              <w:snapToGrid w:val="0"/>
              <w:rPr>
                <w:rFonts w:hint="eastAsia" w:ascii="仿宋" w:hAnsi="仿宋" w:eastAsia="仿宋" w:cs="仿宋"/>
                <w:color w:val="auto"/>
                <w:sz w:val="21"/>
                <w:szCs w:val="21"/>
                <w:lang w:val="en-US" w:eastAsia="zh-CN"/>
              </w:rPr>
            </w:pPr>
            <w:r>
              <w:rPr>
                <w:rFonts w:hint="eastAsia" w:cs="仿宋"/>
                <w:color w:val="auto"/>
                <w:sz w:val="21"/>
                <w:szCs w:val="21"/>
                <w:lang w:val="en-US" w:eastAsia="zh-CN"/>
              </w:rPr>
              <w:t>4</w:t>
            </w:r>
            <w:r>
              <w:rPr>
                <w:rFonts w:hint="eastAsia" w:ascii="仿宋" w:hAnsi="仿宋" w:eastAsia="仿宋" w:cs="仿宋"/>
                <w:color w:val="auto"/>
                <w:sz w:val="21"/>
                <w:szCs w:val="21"/>
                <w:lang w:val="en-US" w:eastAsia="zh-CN"/>
              </w:rPr>
              <w:t>.1</w:t>
            </w:r>
            <w:r>
              <w:rPr>
                <w:rFonts w:hint="eastAsia" w:cs="仿宋"/>
                <w:color w:val="auto"/>
                <w:sz w:val="21"/>
                <w:szCs w:val="21"/>
                <w:lang w:val="en-US" w:eastAsia="zh-CN"/>
              </w:rPr>
              <w:t>与合作企业共同进行课程设计，开发教学资源（含教材教具等）</w:t>
            </w:r>
            <w:r>
              <w:rPr>
                <w:rFonts w:hint="eastAsia" w:ascii="仿宋" w:hAnsi="仿宋" w:eastAsia="仿宋" w:cs="仿宋"/>
                <w:color w:val="auto"/>
                <w:sz w:val="21"/>
                <w:szCs w:val="21"/>
                <w:lang w:val="en-US" w:eastAsia="zh-CN"/>
              </w:rPr>
              <w:t>；</w:t>
            </w:r>
          </w:p>
          <w:p>
            <w:pPr>
              <w:pStyle w:val="10"/>
              <w:tabs>
                <w:tab w:val="left" w:pos="284"/>
              </w:tabs>
              <w:autoSpaceDE/>
              <w:autoSpaceDN/>
              <w:adjustRightInd w:val="0"/>
              <w:snapToGrid w:val="0"/>
              <w:rPr>
                <w:rFonts w:hint="eastAsia" w:ascii="仿宋" w:hAnsi="仿宋" w:eastAsia="仿宋" w:cs="仿宋"/>
                <w:color w:val="auto"/>
                <w:sz w:val="21"/>
                <w:szCs w:val="21"/>
                <w:lang w:val="en-US" w:eastAsia="zh-CN"/>
              </w:rPr>
            </w:pPr>
            <w:r>
              <w:rPr>
                <w:rFonts w:hint="eastAsia" w:cs="仿宋"/>
                <w:color w:val="auto"/>
                <w:sz w:val="21"/>
                <w:szCs w:val="21"/>
                <w:lang w:val="en-US" w:eastAsia="zh-CN"/>
              </w:rPr>
              <w:t>4</w:t>
            </w:r>
            <w:r>
              <w:rPr>
                <w:rFonts w:hint="eastAsia" w:ascii="仿宋" w:hAnsi="仿宋" w:eastAsia="仿宋" w:cs="仿宋"/>
                <w:color w:val="auto"/>
                <w:sz w:val="21"/>
                <w:szCs w:val="21"/>
                <w:lang w:val="en-US" w:eastAsia="zh-CN"/>
              </w:rPr>
              <w:t>.2 参与行业、职业标准或岗位能力标准制定，开展实际工程案例与技术指导，主导企业真实项目、案例融入课程教学不少于2个；</w:t>
            </w:r>
          </w:p>
          <w:p>
            <w:pPr>
              <w:pStyle w:val="10"/>
              <w:tabs>
                <w:tab w:val="left" w:pos="284"/>
              </w:tabs>
              <w:autoSpaceDE/>
              <w:autoSpaceDN/>
              <w:adjustRightInd w:val="0"/>
              <w:snapToGrid w:val="0"/>
              <w:rPr>
                <w:rFonts w:hint="eastAsia" w:ascii="仿宋" w:hAnsi="仿宋" w:eastAsia="仿宋" w:cs="仿宋"/>
                <w:color w:val="auto"/>
                <w:sz w:val="21"/>
                <w:szCs w:val="21"/>
                <w:lang w:val="en-US" w:eastAsia="zh-CN"/>
              </w:rPr>
            </w:pPr>
            <w:r>
              <w:rPr>
                <w:rFonts w:hint="eastAsia" w:cs="仿宋"/>
                <w:color w:val="auto"/>
                <w:sz w:val="21"/>
                <w:szCs w:val="21"/>
                <w:lang w:val="en-US" w:eastAsia="zh-CN"/>
              </w:rPr>
              <w:t>4</w:t>
            </w:r>
            <w:r>
              <w:rPr>
                <w:rFonts w:hint="eastAsia" w:ascii="仿宋" w:hAnsi="仿宋" w:eastAsia="仿宋" w:cs="仿宋"/>
                <w:color w:val="auto"/>
                <w:sz w:val="21"/>
                <w:szCs w:val="21"/>
                <w:lang w:val="en-US" w:eastAsia="zh-CN"/>
              </w:rPr>
              <w:t>.3紧跟产业发展趋势和行业人才需求，参与建设特色产业学院、实训基地或产教融合创新平台等，平台基地数量和质量满足教学需求，主笔本专业人才供需情况研究报告不少于一篇；</w:t>
            </w:r>
          </w:p>
          <w:p>
            <w:pPr>
              <w:adjustRightInd w:val="0"/>
              <w:snapToGrid w:val="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4.4利用自身专业技能为企业解决实际问题，提供专业培训，对产业发展有贡献。</w:t>
            </w:r>
          </w:p>
        </w:tc>
        <w:tc>
          <w:tcPr>
            <w:tcW w:w="5513" w:type="dxa"/>
            <w:tcBorders>
              <w:top w:val="single" w:color="auto" w:sz="4" w:space="0"/>
              <w:bottom w:val="single" w:color="auto" w:sz="4" w:space="0"/>
            </w:tcBorders>
          </w:tcPr>
          <w:p>
            <w:pPr>
              <w:adjustRightInd w:val="0"/>
              <w:snapToGrid w:val="0"/>
              <w:rPr>
                <w:rFonts w:hint="eastAsia" w:ascii="仿宋" w:hAnsi="仿宋" w:eastAsia="仿宋" w:cs="仿宋"/>
                <w:color w:val="auto"/>
                <w:sz w:val="21"/>
                <w:szCs w:val="21"/>
              </w:rPr>
            </w:pPr>
            <w:r>
              <w:rPr>
                <w:rFonts w:hint="eastAsia" w:ascii="仿宋" w:hAnsi="仿宋" w:eastAsia="仿宋" w:cs="仿宋"/>
                <w:color w:val="auto"/>
                <w:sz w:val="21"/>
                <w:szCs w:val="21"/>
              </w:rPr>
              <w:t>1.</w:t>
            </w:r>
            <w:r>
              <w:rPr>
                <w:rFonts w:hint="eastAsia" w:ascii="仿宋" w:hAnsi="仿宋" w:eastAsia="仿宋" w:cs="仿宋"/>
                <w:color w:val="auto"/>
                <w:sz w:val="21"/>
                <w:szCs w:val="21"/>
                <w:lang w:val="en-US" w:eastAsia="zh-CN"/>
              </w:rPr>
              <w:t>产教融合项目合作协议、教学应用案例、学生成果反馈、企业反馈</w:t>
            </w:r>
            <w:r>
              <w:rPr>
                <w:rFonts w:hint="eastAsia" w:ascii="仿宋" w:hAnsi="仿宋" w:eastAsia="仿宋" w:cs="仿宋"/>
                <w:color w:val="auto"/>
                <w:sz w:val="21"/>
                <w:szCs w:val="21"/>
              </w:rPr>
              <w:t>；</w:t>
            </w:r>
          </w:p>
          <w:p>
            <w:pPr>
              <w:pStyle w:val="10"/>
              <w:tabs>
                <w:tab w:val="left" w:pos="284"/>
              </w:tabs>
              <w:autoSpaceDE/>
              <w:autoSpaceDN/>
              <w:adjustRightInd w:val="0"/>
              <w:snapToGrid w:val="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2.相关标准证明材料；工程案例、真</w:t>
            </w:r>
            <w:r>
              <w:rPr>
                <w:rFonts w:hint="eastAsia" w:cs="仿宋"/>
                <w:color w:val="auto"/>
                <w:sz w:val="21"/>
                <w:szCs w:val="21"/>
                <w:lang w:val="en-US" w:eastAsia="zh-CN"/>
              </w:rPr>
              <w:t>实</w:t>
            </w:r>
            <w:r>
              <w:rPr>
                <w:rFonts w:hint="eastAsia" w:ascii="仿宋" w:hAnsi="仿宋" w:eastAsia="仿宋" w:cs="仿宋"/>
                <w:color w:val="auto"/>
                <w:sz w:val="21"/>
                <w:szCs w:val="21"/>
                <w:lang w:val="en-US" w:eastAsia="zh-CN"/>
              </w:rPr>
              <w:t>项目制定和导入证明材料；</w:t>
            </w:r>
          </w:p>
          <w:p>
            <w:pPr>
              <w:pStyle w:val="10"/>
              <w:tabs>
                <w:tab w:val="left" w:pos="284"/>
              </w:tabs>
              <w:autoSpaceDE/>
              <w:autoSpaceDN/>
              <w:adjustRightInd w:val="0"/>
              <w:snapToGrid w:val="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3.产业学院或实训基地建设方案、合作协议、成果数据；产业发展或人才供需情况研究报告；</w:t>
            </w:r>
          </w:p>
          <w:p>
            <w:pPr>
              <w:pStyle w:val="10"/>
              <w:tabs>
                <w:tab w:val="left" w:pos="372"/>
              </w:tabs>
              <w:autoSpaceDE/>
              <w:autoSpaceDN/>
              <w:adjustRightInd w:val="0"/>
              <w:snapToGrid w:val="0"/>
              <w:jc w:val="both"/>
              <w:rPr>
                <w:rFonts w:hint="eastAsia" w:ascii="仿宋" w:hAnsi="仿宋" w:eastAsia="仿宋" w:cs="仿宋"/>
                <w:color w:val="auto"/>
                <w:sz w:val="21"/>
                <w:szCs w:val="21"/>
              </w:rPr>
            </w:pPr>
            <w:r>
              <w:rPr>
                <w:rFonts w:hint="eastAsia" w:cs="仿宋"/>
                <w:color w:val="auto"/>
                <w:sz w:val="21"/>
                <w:szCs w:val="21"/>
                <w:lang w:val="en-US" w:eastAsia="zh-CN"/>
              </w:rPr>
              <w:t>4</w:t>
            </w:r>
            <w:r>
              <w:rPr>
                <w:rFonts w:hint="eastAsia" w:ascii="仿宋" w:hAnsi="仿宋" w:eastAsia="仿宋" w:cs="仿宋"/>
                <w:color w:val="auto"/>
                <w:sz w:val="21"/>
                <w:szCs w:val="21"/>
                <w:lang w:val="en-US" w:eastAsia="zh-CN"/>
              </w:rPr>
              <w:t>.企业问题解决方案、企业反馈、相关证明材料。</w:t>
            </w:r>
          </w:p>
        </w:tc>
        <w:tc>
          <w:tcPr>
            <w:tcW w:w="2007" w:type="dxa"/>
            <w:tcBorders>
              <w:top w:val="single" w:color="auto" w:sz="4" w:space="0"/>
              <w:bottom w:val="single" w:color="auto" w:sz="4" w:space="0"/>
            </w:tcBorders>
          </w:tcPr>
          <w:p>
            <w:pPr>
              <w:pStyle w:val="10"/>
              <w:tabs>
                <w:tab w:val="left" w:pos="372"/>
              </w:tabs>
              <w:autoSpaceDE/>
              <w:autoSpaceDN/>
              <w:adjustRightInd w:val="0"/>
              <w:snapToGrid w:val="0"/>
              <w:jc w:val="both"/>
              <w:rPr>
                <w:rFonts w:hint="eastAsia" w:cs="仿宋"/>
                <w:color w:val="auto"/>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455" w:type="dxa"/>
            <w:vAlign w:val="center"/>
          </w:tcPr>
          <w:p>
            <w:pPr>
              <w:pStyle w:val="10"/>
              <w:autoSpaceDE/>
              <w:autoSpaceDN/>
              <w:adjustRightInd w:val="0"/>
              <w:snapToGrid w:val="0"/>
              <w:jc w:val="center"/>
              <w:rPr>
                <w:rFonts w:hint="eastAsia" w:ascii="仿宋" w:hAnsi="仿宋" w:eastAsia="仿宋" w:cs="仿宋"/>
                <w:color w:val="auto"/>
                <w:w w:val="99"/>
                <w:sz w:val="21"/>
                <w:szCs w:val="21"/>
                <w:lang w:val="en-US"/>
              </w:rPr>
            </w:pPr>
            <w:r>
              <w:rPr>
                <w:rFonts w:hint="eastAsia" w:ascii="仿宋" w:hAnsi="仿宋" w:eastAsia="仿宋" w:cs="仿宋"/>
                <w:b/>
                <w:color w:val="auto"/>
                <w:sz w:val="21"/>
                <w:szCs w:val="21"/>
                <w:lang w:val="en-US"/>
              </w:rPr>
              <w:t>5</w:t>
            </w:r>
          </w:p>
        </w:tc>
        <w:tc>
          <w:tcPr>
            <w:tcW w:w="953" w:type="dxa"/>
            <w:vAlign w:val="center"/>
          </w:tcPr>
          <w:p>
            <w:pPr>
              <w:pStyle w:val="10"/>
              <w:autoSpaceDE/>
              <w:autoSpaceDN/>
              <w:adjustRightInd w:val="0"/>
              <w:snapToGrid w:val="0"/>
              <w:jc w:val="center"/>
              <w:rPr>
                <w:rFonts w:hint="eastAsia" w:ascii="仿宋" w:hAnsi="仿宋" w:eastAsia="仿宋" w:cs="仿宋"/>
                <w:b/>
                <w:color w:val="auto"/>
                <w:spacing w:val="-6"/>
                <w:sz w:val="21"/>
                <w:szCs w:val="21"/>
                <w:u w:val="none"/>
                <w:lang w:val="en-US"/>
              </w:rPr>
            </w:pPr>
            <w:r>
              <w:rPr>
                <w:rFonts w:hint="eastAsia" w:ascii="仿宋" w:hAnsi="仿宋" w:eastAsia="仿宋" w:cs="仿宋"/>
                <w:b/>
                <w:color w:val="auto"/>
                <w:spacing w:val="-6"/>
                <w:sz w:val="21"/>
                <w:szCs w:val="21"/>
                <w:u w:val="none"/>
                <w:lang w:val="en-US"/>
              </w:rPr>
              <w:t>传帮带</w:t>
            </w:r>
          </w:p>
          <w:p>
            <w:pPr>
              <w:pStyle w:val="10"/>
              <w:autoSpaceDE/>
              <w:autoSpaceDN/>
              <w:adjustRightInd w:val="0"/>
              <w:snapToGrid w:val="0"/>
              <w:jc w:val="center"/>
              <w:rPr>
                <w:rFonts w:hint="eastAsia" w:ascii="仿宋" w:hAnsi="仿宋" w:eastAsia="仿宋" w:cs="仿宋"/>
                <w:b/>
                <w:color w:val="auto"/>
                <w:sz w:val="21"/>
                <w:szCs w:val="21"/>
                <w:lang w:val="en-US"/>
              </w:rPr>
            </w:pPr>
            <w:r>
              <w:rPr>
                <w:rFonts w:hint="eastAsia" w:ascii="仿宋" w:hAnsi="仿宋" w:eastAsia="仿宋" w:cs="仿宋"/>
                <w:b/>
                <w:color w:val="auto"/>
                <w:spacing w:val="-6"/>
                <w:sz w:val="21"/>
                <w:szCs w:val="21"/>
                <w:u w:val="none"/>
                <w:lang w:val="en-US"/>
              </w:rPr>
              <w:t>能力</w:t>
            </w:r>
          </w:p>
        </w:tc>
        <w:tc>
          <w:tcPr>
            <w:tcW w:w="5438" w:type="dxa"/>
            <w:tcBorders>
              <w:bottom w:val="single" w:color="auto" w:sz="4" w:space="0"/>
            </w:tcBorders>
          </w:tcPr>
          <w:p>
            <w:pPr>
              <w:pStyle w:val="10"/>
              <w:tabs>
                <w:tab w:val="left" w:pos="284"/>
              </w:tabs>
              <w:autoSpaceDE/>
              <w:autoSpaceDN/>
              <w:adjustRightInd w:val="0"/>
              <w:snapToGrid w:val="0"/>
              <w:rPr>
                <w:rFonts w:hint="eastAsia" w:ascii="仿宋" w:hAnsi="仿宋" w:eastAsia="仿宋" w:cs="仿宋"/>
                <w:color w:val="auto"/>
                <w:sz w:val="21"/>
                <w:szCs w:val="21"/>
              </w:rPr>
            </w:pPr>
            <w:r>
              <w:rPr>
                <w:rFonts w:hint="eastAsia" w:ascii="仿宋" w:hAnsi="仿宋" w:eastAsia="仿宋" w:cs="仿宋"/>
                <w:color w:val="auto"/>
                <w:spacing w:val="-16"/>
                <w:sz w:val="21"/>
                <w:szCs w:val="21"/>
                <w:lang w:val="en-US"/>
              </w:rPr>
              <w:t>5.</w:t>
            </w:r>
            <w:r>
              <w:rPr>
                <w:rFonts w:hint="eastAsia" w:ascii="仿宋" w:hAnsi="仿宋" w:eastAsia="仿宋" w:cs="仿宋"/>
                <w:color w:val="auto"/>
                <w:sz w:val="21"/>
                <w:szCs w:val="21"/>
              </w:rPr>
              <w:t>1【中职】帮助或指导1位以上新教师（包括企业兼职教师）明显提高教学技能，并获学校表扬；</w:t>
            </w:r>
          </w:p>
          <w:p>
            <w:pPr>
              <w:pStyle w:val="10"/>
              <w:tabs>
                <w:tab w:val="left" w:pos="284"/>
              </w:tabs>
              <w:autoSpaceDE/>
              <w:autoSpaceDN/>
              <w:adjustRightInd w:val="0"/>
              <w:snapToGrid w:val="0"/>
              <w:rPr>
                <w:rFonts w:hint="eastAsia" w:ascii="仿宋" w:hAnsi="仿宋" w:eastAsia="仿宋" w:cs="仿宋"/>
                <w:color w:val="auto"/>
                <w:spacing w:val="-4"/>
                <w:sz w:val="21"/>
                <w:szCs w:val="21"/>
                <w:lang w:val="en-US"/>
              </w:rPr>
            </w:pPr>
            <w:r>
              <w:rPr>
                <w:rFonts w:hint="eastAsia" w:ascii="仿宋" w:hAnsi="仿宋" w:eastAsia="仿宋" w:cs="仿宋"/>
                <w:color w:val="auto"/>
                <w:sz w:val="21"/>
                <w:szCs w:val="21"/>
              </w:rPr>
              <w:t>5.2【高职】和【本科】帮助或指导2位以上新教师（包括企业兼职教师）明显提高教学技能，并获</w:t>
            </w:r>
            <w:r>
              <w:rPr>
                <w:rFonts w:hint="eastAsia" w:ascii="仿宋" w:hAnsi="仿宋" w:eastAsia="仿宋" w:cs="仿宋"/>
                <w:color w:val="auto"/>
                <w:sz w:val="21"/>
                <w:szCs w:val="21"/>
                <w:lang w:val="en-US" w:eastAsia="zh-CN"/>
              </w:rPr>
              <w:t>校级以上表彰</w:t>
            </w:r>
            <w:r>
              <w:rPr>
                <w:rFonts w:hint="eastAsia" w:ascii="仿宋" w:hAnsi="仿宋" w:eastAsia="仿宋" w:cs="仿宋"/>
                <w:color w:val="auto"/>
                <w:sz w:val="21"/>
                <w:szCs w:val="21"/>
              </w:rPr>
              <w:t>。</w:t>
            </w:r>
          </w:p>
        </w:tc>
        <w:tc>
          <w:tcPr>
            <w:tcW w:w="5513" w:type="dxa"/>
            <w:tcBorders>
              <w:top w:val="single" w:color="auto" w:sz="4" w:space="0"/>
              <w:bottom w:val="single" w:color="auto" w:sz="4" w:space="0"/>
            </w:tcBorders>
          </w:tcPr>
          <w:p>
            <w:pPr>
              <w:pStyle w:val="10"/>
              <w:tabs>
                <w:tab w:val="left" w:pos="284"/>
              </w:tabs>
              <w:autoSpaceDE/>
              <w:autoSpaceDN/>
              <w:adjustRightInd w:val="0"/>
              <w:snapToGrid w:val="0"/>
              <w:rPr>
                <w:rFonts w:hint="eastAsia" w:ascii="仿宋" w:hAnsi="仿宋" w:eastAsia="仿宋" w:cs="仿宋"/>
                <w:color w:val="auto"/>
                <w:sz w:val="21"/>
                <w:szCs w:val="21"/>
              </w:rPr>
            </w:pPr>
            <w:r>
              <w:rPr>
                <w:rFonts w:hint="eastAsia" w:ascii="仿宋" w:hAnsi="仿宋" w:eastAsia="仿宋" w:cs="仿宋"/>
                <w:color w:val="auto"/>
                <w:kern w:val="2"/>
                <w:sz w:val="21"/>
                <w:szCs w:val="21"/>
                <w:lang w:val="en-US" w:eastAsia="zh-CN" w:bidi="ar-SA"/>
              </w:rPr>
              <w:t>提供相关证明材料。</w:t>
            </w:r>
          </w:p>
        </w:tc>
        <w:tc>
          <w:tcPr>
            <w:tcW w:w="2007" w:type="dxa"/>
            <w:tcBorders>
              <w:top w:val="single" w:color="auto" w:sz="4" w:space="0"/>
              <w:bottom w:val="single" w:color="auto" w:sz="4" w:space="0"/>
            </w:tcBorders>
          </w:tcPr>
          <w:p>
            <w:pPr>
              <w:pStyle w:val="10"/>
              <w:tabs>
                <w:tab w:val="left" w:pos="284"/>
              </w:tabs>
              <w:autoSpaceDE/>
              <w:autoSpaceDN/>
              <w:adjustRightInd w:val="0"/>
              <w:snapToGrid w:val="0"/>
              <w:rPr>
                <w:rFonts w:hint="eastAsia" w:ascii="仿宋" w:hAnsi="仿宋" w:eastAsia="仿宋" w:cs="仿宋"/>
                <w:color w:val="auto"/>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455" w:type="dxa"/>
            <w:vAlign w:val="center"/>
          </w:tcPr>
          <w:p>
            <w:pPr>
              <w:pStyle w:val="10"/>
              <w:autoSpaceDE/>
              <w:autoSpaceDN/>
              <w:adjustRightInd w:val="0"/>
              <w:snapToGrid w:val="0"/>
              <w:jc w:val="center"/>
              <w:rPr>
                <w:rFonts w:hint="eastAsia" w:ascii="仿宋" w:hAnsi="仿宋" w:eastAsia="仿宋" w:cs="仿宋"/>
                <w:color w:val="auto"/>
                <w:w w:val="99"/>
                <w:sz w:val="21"/>
                <w:szCs w:val="21"/>
                <w:lang w:val="en-US"/>
              </w:rPr>
            </w:pPr>
            <w:r>
              <w:rPr>
                <w:rFonts w:hint="eastAsia" w:ascii="仿宋" w:hAnsi="仿宋" w:eastAsia="仿宋" w:cs="仿宋"/>
                <w:b/>
                <w:color w:val="auto"/>
                <w:sz w:val="21"/>
                <w:szCs w:val="21"/>
                <w:lang w:val="en-US"/>
              </w:rPr>
              <w:t>6</w:t>
            </w:r>
          </w:p>
        </w:tc>
        <w:tc>
          <w:tcPr>
            <w:tcW w:w="953" w:type="dxa"/>
            <w:vAlign w:val="center"/>
          </w:tcPr>
          <w:p>
            <w:pPr>
              <w:pStyle w:val="10"/>
              <w:autoSpaceDE/>
              <w:autoSpaceDN/>
              <w:adjustRightInd w:val="0"/>
              <w:snapToGrid w:val="0"/>
              <w:jc w:val="center"/>
              <w:rPr>
                <w:rFonts w:hint="eastAsia" w:ascii="仿宋" w:hAnsi="仿宋" w:eastAsia="仿宋" w:cs="仿宋"/>
                <w:b/>
                <w:color w:val="auto"/>
                <w:sz w:val="21"/>
                <w:szCs w:val="21"/>
                <w:lang w:val="en-US"/>
              </w:rPr>
            </w:pPr>
            <w:r>
              <w:rPr>
                <w:rFonts w:hint="eastAsia" w:ascii="仿宋" w:hAnsi="仿宋" w:eastAsia="仿宋" w:cs="仿宋"/>
                <w:b/>
                <w:color w:val="auto"/>
                <w:spacing w:val="-6"/>
                <w:sz w:val="21"/>
                <w:szCs w:val="21"/>
                <w:u w:val="none"/>
                <w:lang w:val="en-US"/>
              </w:rPr>
              <w:t>教育科研创新能力</w:t>
            </w:r>
          </w:p>
        </w:tc>
        <w:tc>
          <w:tcPr>
            <w:tcW w:w="5438" w:type="dxa"/>
            <w:tcBorders>
              <w:bottom w:val="single" w:color="auto" w:sz="4" w:space="0"/>
            </w:tcBorders>
          </w:tcPr>
          <w:p>
            <w:pPr>
              <w:pStyle w:val="10"/>
              <w:tabs>
                <w:tab w:val="left" w:pos="475"/>
              </w:tabs>
              <w:autoSpaceDE/>
              <w:autoSpaceDN/>
              <w:adjustRightInd w:val="0"/>
              <w:snapToGrid w:val="0"/>
              <w:jc w:val="both"/>
              <w:rPr>
                <w:rFonts w:hint="eastAsia" w:ascii="仿宋" w:hAnsi="仿宋" w:eastAsia="仿宋" w:cs="仿宋"/>
                <w:color w:val="auto"/>
                <w:sz w:val="21"/>
                <w:szCs w:val="21"/>
              </w:rPr>
            </w:pPr>
            <w:r>
              <w:rPr>
                <w:rFonts w:hint="eastAsia" w:ascii="仿宋" w:hAnsi="仿宋" w:eastAsia="仿宋" w:cs="仿宋"/>
                <w:color w:val="auto"/>
                <w:sz w:val="21"/>
                <w:szCs w:val="21"/>
                <w:lang w:val="en-US"/>
              </w:rPr>
              <w:t>6</w:t>
            </w:r>
            <w:r>
              <w:rPr>
                <w:rFonts w:hint="eastAsia" w:ascii="仿宋" w:hAnsi="仿宋" w:eastAsia="仿宋" w:cs="仿宋"/>
                <w:color w:val="auto"/>
                <w:sz w:val="21"/>
                <w:szCs w:val="21"/>
              </w:rPr>
              <w:t>.1</w:t>
            </w:r>
            <w:r>
              <w:rPr>
                <w:rFonts w:hint="eastAsia" w:ascii="仿宋" w:hAnsi="仿宋" w:eastAsia="仿宋" w:cs="仿宋"/>
                <w:color w:val="auto"/>
                <w:spacing w:val="-27"/>
                <w:sz w:val="21"/>
                <w:szCs w:val="21"/>
              </w:rPr>
              <w:t>近</w:t>
            </w:r>
            <w:r>
              <w:rPr>
                <w:rFonts w:hint="eastAsia" w:ascii="仿宋" w:hAnsi="仿宋" w:eastAsia="仿宋" w:cs="仿宋"/>
                <w:color w:val="auto"/>
                <w:sz w:val="21"/>
                <w:szCs w:val="21"/>
              </w:rPr>
              <w:t>三年发表</w:t>
            </w:r>
            <w:r>
              <w:rPr>
                <w:rFonts w:hint="eastAsia" w:ascii="仿宋" w:hAnsi="仿宋" w:eastAsia="仿宋" w:cs="仿宋"/>
                <w:color w:val="auto"/>
                <w:sz w:val="21"/>
                <w:szCs w:val="21"/>
                <w:lang w:val="en-US"/>
              </w:rPr>
              <w:t>教育教学</w:t>
            </w:r>
            <w:r>
              <w:rPr>
                <w:rFonts w:hint="eastAsia" w:ascii="仿宋" w:hAnsi="仿宋" w:eastAsia="仿宋" w:cs="仿宋"/>
                <w:color w:val="auto"/>
                <w:sz w:val="21"/>
                <w:szCs w:val="21"/>
              </w:rPr>
              <w:t>文章</w:t>
            </w:r>
            <w:r>
              <w:rPr>
                <w:rFonts w:hint="eastAsia" w:ascii="仿宋" w:hAnsi="仿宋" w:eastAsia="仿宋" w:cs="仿宋"/>
                <w:color w:val="auto"/>
                <w:sz w:val="21"/>
                <w:szCs w:val="21"/>
                <w:lang w:val="en-US"/>
              </w:rPr>
              <w:t>或专利：</w:t>
            </w:r>
            <w:r>
              <w:rPr>
                <w:rFonts w:hint="eastAsia" w:ascii="仿宋" w:hAnsi="仿宋" w:eastAsia="仿宋" w:cs="仿宋"/>
                <w:color w:val="auto"/>
                <w:sz w:val="21"/>
                <w:szCs w:val="21"/>
              </w:rPr>
              <w:t>【中职】正式期刊</w:t>
            </w:r>
            <w:r>
              <w:rPr>
                <w:rFonts w:hint="eastAsia" w:ascii="仿宋" w:hAnsi="仿宋" w:eastAsia="仿宋" w:cs="仿宋"/>
                <w:bCs/>
                <w:color w:val="auto"/>
                <w:sz w:val="21"/>
                <w:szCs w:val="21"/>
                <w:u w:val="single"/>
                <w:lang w:val="en-US"/>
              </w:rPr>
              <w:t>1</w:t>
            </w:r>
            <w:r>
              <w:rPr>
                <w:rFonts w:hint="eastAsia" w:ascii="仿宋" w:hAnsi="仿宋" w:eastAsia="仿宋" w:cs="仿宋"/>
                <w:color w:val="auto"/>
                <w:sz w:val="21"/>
                <w:szCs w:val="21"/>
              </w:rPr>
              <w:t>篇及以上；【高职】和【本科】全国中文核心期刊</w:t>
            </w:r>
            <w:r>
              <w:rPr>
                <w:rFonts w:hint="eastAsia" w:ascii="仿宋" w:hAnsi="仿宋" w:eastAsia="仿宋" w:cs="仿宋"/>
                <w:bCs/>
                <w:color w:val="auto"/>
                <w:sz w:val="21"/>
                <w:szCs w:val="21"/>
                <w:u w:val="single"/>
                <w:lang w:val="en-US"/>
              </w:rPr>
              <w:t>3</w:t>
            </w:r>
            <w:r>
              <w:rPr>
                <w:rFonts w:hint="eastAsia" w:ascii="仿宋" w:hAnsi="仿宋" w:eastAsia="仿宋" w:cs="仿宋"/>
                <w:color w:val="auto"/>
                <w:sz w:val="21"/>
                <w:szCs w:val="21"/>
              </w:rPr>
              <w:t>篇及以上</w:t>
            </w:r>
            <w:r>
              <w:rPr>
                <w:rFonts w:hint="eastAsia" w:ascii="仿宋" w:hAnsi="仿宋" w:eastAsia="仿宋" w:cs="仿宋"/>
                <w:color w:val="auto"/>
                <w:sz w:val="21"/>
                <w:szCs w:val="21"/>
                <w:lang w:val="en-US"/>
              </w:rPr>
              <w:t>或</w:t>
            </w:r>
            <w:r>
              <w:rPr>
                <w:rFonts w:hint="eastAsia" w:ascii="仿宋" w:hAnsi="仿宋" w:eastAsia="仿宋" w:cs="仿宋"/>
                <w:color w:val="auto"/>
                <w:spacing w:val="3"/>
                <w:sz w:val="21"/>
                <w:szCs w:val="21"/>
              </w:rPr>
              <w:t>取得发明专利、实用新型专利、软件著作</w:t>
            </w:r>
            <w:r>
              <w:rPr>
                <w:rFonts w:hint="eastAsia" w:ascii="仿宋" w:hAnsi="仿宋" w:eastAsia="仿宋" w:cs="仿宋"/>
                <w:color w:val="auto"/>
                <w:sz w:val="21"/>
                <w:szCs w:val="21"/>
              </w:rPr>
              <w:t>权等科研成果；</w:t>
            </w:r>
          </w:p>
          <w:p>
            <w:pPr>
              <w:pStyle w:val="10"/>
              <w:tabs>
                <w:tab w:val="left" w:pos="475"/>
              </w:tabs>
              <w:autoSpaceDE/>
              <w:autoSpaceDN/>
              <w:adjustRightInd w:val="0"/>
              <w:snapToGrid w:val="0"/>
              <w:jc w:val="both"/>
              <w:rPr>
                <w:rFonts w:hint="eastAsia" w:ascii="仿宋" w:hAnsi="仿宋" w:eastAsia="仿宋" w:cs="仿宋"/>
                <w:color w:val="auto"/>
                <w:sz w:val="21"/>
                <w:szCs w:val="21"/>
              </w:rPr>
            </w:pPr>
            <w:r>
              <w:rPr>
                <w:rFonts w:hint="eastAsia" w:ascii="仿宋" w:hAnsi="仿宋" w:eastAsia="仿宋" w:cs="仿宋"/>
                <w:color w:val="auto"/>
                <w:sz w:val="21"/>
                <w:szCs w:val="21"/>
              </w:rPr>
              <w:t>6.2 近三年主编教材</w:t>
            </w:r>
            <w:r>
              <w:rPr>
                <w:rFonts w:hint="eastAsia" w:ascii="仿宋" w:hAnsi="仿宋" w:eastAsia="仿宋" w:cs="仿宋"/>
                <w:color w:val="auto"/>
                <w:sz w:val="21"/>
                <w:szCs w:val="21"/>
                <w:u w:val="single"/>
              </w:rPr>
              <w:t>1</w:t>
            </w:r>
            <w:r>
              <w:rPr>
                <w:rFonts w:hint="eastAsia" w:ascii="仿宋" w:hAnsi="仿宋" w:eastAsia="仿宋" w:cs="仿宋"/>
                <w:color w:val="auto"/>
                <w:sz w:val="21"/>
                <w:szCs w:val="21"/>
              </w:rPr>
              <w:t>部及以上，或出版个人专著</w:t>
            </w:r>
            <w:r>
              <w:rPr>
                <w:rFonts w:hint="eastAsia" w:ascii="仿宋" w:hAnsi="仿宋" w:eastAsia="仿宋" w:cs="仿宋"/>
                <w:color w:val="auto"/>
                <w:sz w:val="21"/>
                <w:szCs w:val="21"/>
                <w:u w:val="single"/>
              </w:rPr>
              <w:t>1</w:t>
            </w:r>
            <w:r>
              <w:rPr>
                <w:rFonts w:hint="eastAsia" w:ascii="仿宋" w:hAnsi="仿宋" w:eastAsia="仿宋" w:cs="仿宋"/>
                <w:color w:val="auto"/>
                <w:sz w:val="21"/>
                <w:szCs w:val="21"/>
              </w:rPr>
              <w:t>部及以上；</w:t>
            </w:r>
          </w:p>
          <w:p>
            <w:pPr>
              <w:pStyle w:val="10"/>
              <w:tabs>
                <w:tab w:val="left" w:pos="284"/>
              </w:tabs>
              <w:autoSpaceDE/>
              <w:autoSpaceDN/>
              <w:adjustRightInd w:val="0"/>
              <w:snapToGrid w:val="0"/>
              <w:rPr>
                <w:rFonts w:hint="eastAsia" w:ascii="仿宋" w:hAnsi="仿宋" w:eastAsia="仿宋" w:cs="仿宋"/>
                <w:color w:val="auto"/>
                <w:sz w:val="21"/>
                <w:szCs w:val="21"/>
                <w:lang w:val="en-US"/>
              </w:rPr>
            </w:pPr>
            <w:r>
              <w:rPr>
                <w:rFonts w:hint="eastAsia" w:ascii="仿宋" w:hAnsi="仿宋" w:eastAsia="仿宋" w:cs="仿宋"/>
                <w:color w:val="auto"/>
                <w:sz w:val="21"/>
                <w:szCs w:val="21"/>
                <w:lang w:val="en-US"/>
              </w:rPr>
              <w:t>6.3省部级以上</w:t>
            </w:r>
            <w:r>
              <w:rPr>
                <w:rFonts w:hint="eastAsia" w:ascii="仿宋" w:hAnsi="仿宋" w:eastAsia="仿宋" w:cs="仿宋"/>
                <w:color w:val="auto"/>
                <w:sz w:val="21"/>
                <w:szCs w:val="21"/>
              </w:rPr>
              <w:t>科研项目：【中职】近三年主持</w:t>
            </w:r>
            <w:r>
              <w:rPr>
                <w:rFonts w:hint="eastAsia" w:ascii="仿宋" w:hAnsi="仿宋" w:eastAsia="仿宋" w:cs="仿宋"/>
                <w:bCs/>
                <w:color w:val="auto"/>
                <w:sz w:val="21"/>
                <w:szCs w:val="21"/>
                <w:u w:val="single"/>
                <w:lang w:val="en-US"/>
              </w:rPr>
              <w:t>1</w:t>
            </w:r>
            <w:r>
              <w:rPr>
                <w:rFonts w:hint="eastAsia" w:ascii="仿宋" w:hAnsi="仿宋" w:eastAsia="仿宋" w:cs="仿宋"/>
                <w:color w:val="auto"/>
                <w:sz w:val="21"/>
                <w:szCs w:val="21"/>
              </w:rPr>
              <w:t>项或参与</w:t>
            </w:r>
            <w:r>
              <w:rPr>
                <w:rFonts w:hint="eastAsia" w:ascii="仿宋" w:hAnsi="仿宋" w:eastAsia="仿宋" w:cs="仿宋"/>
                <w:bCs/>
                <w:color w:val="auto"/>
                <w:sz w:val="21"/>
                <w:szCs w:val="21"/>
                <w:u w:val="single"/>
                <w:lang w:val="en-US"/>
              </w:rPr>
              <w:t>2</w:t>
            </w:r>
            <w:r>
              <w:rPr>
                <w:rFonts w:hint="eastAsia" w:ascii="仿宋" w:hAnsi="仿宋" w:eastAsia="仿宋" w:cs="仿宋"/>
                <w:color w:val="auto"/>
                <w:sz w:val="21"/>
                <w:szCs w:val="21"/>
              </w:rPr>
              <w:t>项省部级</w:t>
            </w:r>
            <w:r>
              <w:rPr>
                <w:rFonts w:hint="eastAsia" w:ascii="仿宋" w:hAnsi="仿宋" w:eastAsia="仿宋" w:cs="仿宋"/>
                <w:color w:val="auto"/>
                <w:sz w:val="21"/>
                <w:szCs w:val="21"/>
                <w:lang w:val="en-US"/>
              </w:rPr>
              <w:t>及以上</w:t>
            </w:r>
            <w:r>
              <w:rPr>
                <w:rFonts w:hint="eastAsia" w:ascii="仿宋" w:hAnsi="仿宋" w:eastAsia="仿宋" w:cs="仿宋"/>
                <w:color w:val="auto"/>
                <w:sz w:val="21"/>
                <w:szCs w:val="21"/>
              </w:rPr>
              <w:t>科研项目；【高职】近三年主持省部级及</w:t>
            </w:r>
            <w:r>
              <w:rPr>
                <w:rFonts w:hint="eastAsia" w:ascii="仿宋" w:hAnsi="仿宋" w:eastAsia="仿宋" w:cs="仿宋"/>
                <w:color w:val="auto"/>
                <w:sz w:val="21"/>
                <w:szCs w:val="21"/>
                <w:lang w:val="en-US"/>
              </w:rPr>
              <w:t>以上</w:t>
            </w:r>
            <w:r>
              <w:rPr>
                <w:rFonts w:hint="eastAsia" w:ascii="仿宋" w:hAnsi="仿宋" w:eastAsia="仿宋" w:cs="仿宋"/>
                <w:color w:val="auto"/>
                <w:sz w:val="21"/>
                <w:szCs w:val="21"/>
              </w:rPr>
              <w:t>科研项目</w:t>
            </w:r>
            <w:r>
              <w:rPr>
                <w:rFonts w:hint="eastAsia" w:ascii="仿宋" w:hAnsi="仿宋" w:eastAsia="仿宋" w:cs="仿宋"/>
                <w:bCs/>
                <w:color w:val="auto"/>
                <w:sz w:val="21"/>
                <w:szCs w:val="21"/>
                <w:u w:val="single"/>
                <w:lang w:val="en-US"/>
              </w:rPr>
              <w:t>1</w:t>
            </w:r>
            <w:r>
              <w:rPr>
                <w:rFonts w:hint="eastAsia" w:ascii="仿宋" w:hAnsi="仿宋" w:eastAsia="仿宋" w:cs="仿宋"/>
                <w:color w:val="auto"/>
                <w:sz w:val="21"/>
                <w:szCs w:val="21"/>
              </w:rPr>
              <w:t>项；【本科】近三年主持国家级</w:t>
            </w:r>
            <w:r>
              <w:rPr>
                <w:rFonts w:hint="eastAsia" w:ascii="仿宋" w:hAnsi="仿宋" w:eastAsia="仿宋" w:cs="仿宋"/>
                <w:bCs/>
                <w:color w:val="auto"/>
                <w:sz w:val="21"/>
                <w:szCs w:val="21"/>
                <w:u w:val="single"/>
                <w:lang w:val="en-US"/>
              </w:rPr>
              <w:t>2</w:t>
            </w:r>
            <w:r>
              <w:rPr>
                <w:rFonts w:hint="eastAsia" w:ascii="仿宋" w:hAnsi="仿宋" w:eastAsia="仿宋" w:cs="仿宋"/>
                <w:color w:val="auto"/>
                <w:sz w:val="21"/>
                <w:szCs w:val="21"/>
              </w:rPr>
              <w:t>项或省</w:t>
            </w:r>
            <w:r>
              <w:rPr>
                <w:rFonts w:hint="eastAsia" w:ascii="仿宋" w:hAnsi="仿宋" w:eastAsia="仿宋" w:cs="仿宋"/>
                <w:color w:val="auto"/>
                <w:sz w:val="21"/>
                <w:szCs w:val="21"/>
                <w:lang w:val="en-US"/>
              </w:rPr>
              <w:t>部</w:t>
            </w:r>
            <w:r>
              <w:rPr>
                <w:rFonts w:hint="eastAsia" w:ascii="仿宋" w:hAnsi="仿宋" w:eastAsia="仿宋" w:cs="仿宋"/>
                <w:color w:val="auto"/>
                <w:sz w:val="21"/>
                <w:szCs w:val="21"/>
              </w:rPr>
              <w:t>级科研项目</w:t>
            </w:r>
            <w:r>
              <w:rPr>
                <w:rFonts w:hint="eastAsia" w:ascii="仿宋" w:hAnsi="仿宋" w:eastAsia="仿宋" w:cs="仿宋"/>
                <w:bCs/>
                <w:color w:val="auto"/>
                <w:sz w:val="21"/>
                <w:szCs w:val="21"/>
                <w:u w:val="single"/>
                <w:lang w:val="en-US"/>
              </w:rPr>
              <w:t>2</w:t>
            </w:r>
            <w:r>
              <w:rPr>
                <w:rFonts w:hint="eastAsia" w:ascii="仿宋" w:hAnsi="仿宋" w:eastAsia="仿宋" w:cs="仿宋"/>
                <w:color w:val="auto"/>
                <w:sz w:val="21"/>
                <w:szCs w:val="21"/>
              </w:rPr>
              <w:t>项。</w:t>
            </w:r>
          </w:p>
        </w:tc>
        <w:tc>
          <w:tcPr>
            <w:tcW w:w="5513" w:type="dxa"/>
            <w:tcBorders>
              <w:top w:val="single" w:color="auto" w:sz="4" w:space="0"/>
              <w:bottom w:val="single" w:color="auto" w:sz="4" w:space="0"/>
            </w:tcBorders>
          </w:tcPr>
          <w:p>
            <w:pPr>
              <w:pStyle w:val="10"/>
              <w:tabs>
                <w:tab w:val="left" w:pos="284"/>
              </w:tabs>
              <w:autoSpaceDE/>
              <w:autoSpaceDN/>
              <w:adjustRightInd w:val="0"/>
              <w:snapToGrid w:val="0"/>
              <w:rPr>
                <w:rFonts w:hint="eastAsia" w:ascii="仿宋" w:hAnsi="仿宋" w:eastAsia="仿宋" w:cs="仿宋"/>
                <w:color w:val="auto"/>
                <w:spacing w:val="-4"/>
                <w:sz w:val="21"/>
                <w:szCs w:val="21"/>
              </w:rPr>
            </w:pPr>
            <w:r>
              <w:rPr>
                <w:rFonts w:hint="eastAsia" w:ascii="仿宋" w:hAnsi="仿宋" w:eastAsia="仿宋" w:cs="仿宋"/>
                <w:color w:val="auto"/>
                <w:kern w:val="2"/>
                <w:sz w:val="21"/>
                <w:szCs w:val="21"/>
                <w:lang w:val="en-US" w:eastAsia="zh-CN" w:bidi="ar-SA"/>
              </w:rPr>
              <w:t>提供论文、教材、专著、发明专利、实用新型专利、软件著作权等的证明材料，主持或参与省级及以上科研项目证明材料，或提供教育科研创新成果及获奖的证明材料。</w:t>
            </w:r>
          </w:p>
        </w:tc>
        <w:tc>
          <w:tcPr>
            <w:tcW w:w="2007" w:type="dxa"/>
            <w:tcBorders>
              <w:top w:val="single" w:color="auto" w:sz="4" w:space="0"/>
              <w:bottom w:val="single" w:color="auto" w:sz="4" w:space="0"/>
            </w:tcBorders>
          </w:tcPr>
          <w:p>
            <w:pPr>
              <w:pStyle w:val="10"/>
              <w:tabs>
                <w:tab w:val="left" w:pos="284"/>
              </w:tabs>
              <w:autoSpaceDE/>
              <w:autoSpaceDN/>
              <w:adjustRightInd w:val="0"/>
              <w:snapToGrid w:val="0"/>
              <w:rPr>
                <w:rFonts w:hint="eastAsia" w:ascii="仿宋" w:hAnsi="仿宋" w:eastAsia="仿宋" w:cs="仿宋"/>
                <w:color w:val="auto"/>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7" w:hRule="atLeast"/>
          <w:jc w:val="center"/>
        </w:trPr>
        <w:tc>
          <w:tcPr>
            <w:tcW w:w="455" w:type="dxa"/>
          </w:tcPr>
          <w:p>
            <w:pPr>
              <w:pStyle w:val="10"/>
              <w:adjustRightInd w:val="0"/>
              <w:snapToGrid w:val="0"/>
              <w:ind w:firstLine="211" w:firstLineChars="100"/>
              <w:jc w:val="both"/>
              <w:rPr>
                <w:rFonts w:hint="eastAsia" w:ascii="仿宋" w:hAnsi="仿宋" w:eastAsia="仿宋" w:cs="仿宋"/>
                <w:b/>
                <w:color w:val="auto"/>
                <w:sz w:val="21"/>
                <w:szCs w:val="21"/>
              </w:rPr>
            </w:pPr>
          </w:p>
          <w:p>
            <w:pPr>
              <w:pStyle w:val="10"/>
              <w:adjustRightInd w:val="0"/>
              <w:snapToGrid w:val="0"/>
              <w:ind w:firstLine="211" w:firstLineChars="100"/>
              <w:jc w:val="both"/>
              <w:rPr>
                <w:rFonts w:hint="eastAsia" w:ascii="仿宋" w:hAnsi="仿宋" w:eastAsia="仿宋" w:cs="仿宋"/>
                <w:b/>
                <w:color w:val="auto"/>
                <w:sz w:val="21"/>
                <w:szCs w:val="21"/>
              </w:rPr>
            </w:pPr>
            <w:r>
              <w:rPr>
                <w:rFonts w:hint="eastAsia" w:ascii="仿宋" w:hAnsi="仿宋" w:eastAsia="仿宋" w:cs="仿宋"/>
                <w:b/>
                <w:color w:val="auto"/>
                <w:sz w:val="21"/>
                <w:szCs w:val="21"/>
              </w:rPr>
              <w:t>7</w:t>
            </w:r>
          </w:p>
          <w:p>
            <w:pPr>
              <w:pStyle w:val="10"/>
              <w:adjustRightInd w:val="0"/>
              <w:snapToGrid w:val="0"/>
              <w:ind w:firstLine="211" w:firstLineChars="100"/>
              <w:jc w:val="both"/>
              <w:rPr>
                <w:rFonts w:hint="eastAsia" w:ascii="仿宋" w:hAnsi="仿宋" w:eastAsia="仿宋" w:cs="仿宋"/>
                <w:b/>
                <w:color w:val="auto"/>
                <w:sz w:val="21"/>
                <w:szCs w:val="21"/>
              </w:rPr>
            </w:pPr>
          </w:p>
        </w:tc>
        <w:tc>
          <w:tcPr>
            <w:tcW w:w="953" w:type="dxa"/>
            <w:vAlign w:val="center"/>
          </w:tcPr>
          <w:p>
            <w:pPr>
              <w:pStyle w:val="10"/>
              <w:adjustRightInd w:val="0"/>
              <w:snapToGrid w:val="0"/>
              <w:jc w:val="center"/>
              <w:rPr>
                <w:rFonts w:hint="eastAsia" w:ascii="仿宋" w:hAnsi="仿宋" w:eastAsia="仿宋" w:cs="仿宋"/>
                <w:b/>
                <w:color w:val="auto"/>
                <w:sz w:val="21"/>
                <w:szCs w:val="21"/>
                <w:lang w:eastAsia="zh-CN"/>
              </w:rPr>
            </w:pPr>
            <w:r>
              <w:rPr>
                <w:rFonts w:hint="eastAsia" w:cs="仿宋"/>
                <w:b/>
                <w:color w:val="auto"/>
                <w:spacing w:val="-6"/>
                <w:sz w:val="21"/>
                <w:szCs w:val="21"/>
                <w:u w:val="none"/>
                <w:lang w:val="en-US" w:eastAsia="zh-CN"/>
              </w:rPr>
              <w:t>改革创新</w:t>
            </w:r>
          </w:p>
        </w:tc>
        <w:tc>
          <w:tcPr>
            <w:tcW w:w="5438" w:type="dxa"/>
          </w:tcPr>
          <w:p>
            <w:pPr>
              <w:pStyle w:val="10"/>
              <w:autoSpaceDE/>
              <w:autoSpaceDN/>
              <w:adjustRightInd w:val="0"/>
              <w:snapToGrid w:val="0"/>
              <w:jc w:val="both"/>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rPr>
              <w:t>上述项目中未提及，又能反映教师个人改革创新突出业绩的，起到引领示范作用的创新性成果。</w:t>
            </w:r>
          </w:p>
        </w:tc>
        <w:tc>
          <w:tcPr>
            <w:tcW w:w="5513" w:type="dxa"/>
            <w:tcBorders>
              <w:top w:val="single" w:color="auto" w:sz="4" w:space="0"/>
              <w:bottom w:val="single" w:color="auto" w:sz="4" w:space="0"/>
            </w:tcBorders>
          </w:tcPr>
          <w:p>
            <w:pPr>
              <w:pStyle w:val="10"/>
              <w:autoSpaceDE/>
              <w:autoSpaceDN/>
              <w:adjustRightInd w:val="0"/>
              <w:snapToGrid w:val="0"/>
              <w:jc w:val="both"/>
              <w:rPr>
                <w:rFonts w:hint="eastAsia" w:ascii="仿宋" w:hAnsi="仿宋" w:eastAsia="仿宋" w:cs="仿宋"/>
                <w:color w:val="auto"/>
                <w:sz w:val="21"/>
                <w:szCs w:val="21"/>
              </w:rPr>
            </w:pPr>
            <w:r>
              <w:rPr>
                <w:rFonts w:hint="eastAsia" w:ascii="仿宋" w:hAnsi="仿宋" w:eastAsia="仿宋" w:cs="仿宋"/>
                <w:color w:val="auto"/>
                <w:sz w:val="21"/>
                <w:szCs w:val="21"/>
              </w:rPr>
              <w:t>提供相关的证明材料。</w:t>
            </w:r>
          </w:p>
        </w:tc>
        <w:tc>
          <w:tcPr>
            <w:tcW w:w="2007" w:type="dxa"/>
            <w:tcBorders>
              <w:top w:val="single" w:color="auto" w:sz="4" w:space="0"/>
              <w:bottom w:val="single" w:color="auto" w:sz="4" w:space="0"/>
            </w:tcBorders>
          </w:tcPr>
          <w:p>
            <w:pPr>
              <w:pStyle w:val="10"/>
              <w:autoSpaceDE/>
              <w:autoSpaceDN/>
              <w:adjustRightInd w:val="0"/>
              <w:snapToGrid w:val="0"/>
              <w:jc w:val="both"/>
              <w:rPr>
                <w:rFonts w:hint="eastAsia" w:ascii="仿宋" w:hAnsi="仿宋" w:eastAsia="仿宋" w:cs="仿宋"/>
                <w:color w:val="auto"/>
                <w:sz w:val="21"/>
                <w:szCs w:val="21"/>
              </w:rPr>
            </w:pP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firstLine="964" w:firstLineChars="400"/>
        <w:textAlignment w:val="auto"/>
        <w:rPr>
          <w:rFonts w:hint="eastAsia" w:ascii="仿宋" w:hAnsi="仿宋" w:eastAsia="仿宋" w:cs="仿宋"/>
          <w:b/>
          <w:bCs/>
          <w:color w:val="auto"/>
          <w:sz w:val="24"/>
          <w:szCs w:val="24"/>
          <w:lang w:val="en-US" w:eastAsia="zh-CN"/>
        </w:rPr>
        <w:sectPr>
          <w:pgSz w:w="16838" w:h="11906" w:orient="landscape"/>
          <w:pgMar w:top="1800" w:right="1440" w:bottom="1800" w:left="1440" w:header="851" w:footer="992" w:gutter="0"/>
          <w:cols w:space="425" w:num="1"/>
          <w:docGrid w:type="lines" w:linePitch="312" w:charSpace="0"/>
        </w:sectPr>
      </w:pPr>
    </w:p>
    <w:tbl>
      <w:tblPr>
        <w:tblStyle w:val="6"/>
        <w:tblW w:w="1445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71"/>
        <w:gridCol w:w="1001"/>
        <w:gridCol w:w="5873"/>
        <w:gridCol w:w="4572"/>
        <w:gridCol w:w="2533"/>
        <w:gridCol w:w="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4" w:hRule="atLeast"/>
          <w:jc w:val="center"/>
        </w:trPr>
        <w:tc>
          <w:tcPr>
            <w:tcW w:w="14454"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firstLine="482" w:firstLineChars="200"/>
              <w:jc w:val="center"/>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非遗代表性传承人教师评分标准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4" w:type="dxa"/>
          <w:trHeight w:val="394" w:hRule="atLeast"/>
          <w:jc w:val="center"/>
        </w:trPr>
        <w:tc>
          <w:tcPr>
            <w:tcW w:w="471" w:type="dxa"/>
            <w:vAlign w:val="center"/>
          </w:tcPr>
          <w:p>
            <w:pPr>
              <w:pStyle w:val="10"/>
              <w:autoSpaceDE/>
              <w:autoSpaceDN/>
              <w:adjustRightInd w:val="0"/>
              <w:snapToGrid w:val="0"/>
              <w:jc w:val="center"/>
              <w:rPr>
                <w:rFonts w:ascii="Times New Roman Regular" w:hAnsi="Times New Roman Regular" w:eastAsia="黑体" w:cs="Times New Roman Regular"/>
                <w:color w:val="auto"/>
                <w:sz w:val="21"/>
                <w:lang w:val="en-US"/>
              </w:rPr>
            </w:pPr>
            <w:r>
              <w:rPr>
                <w:rFonts w:hint="eastAsia" w:ascii="Times New Roman Regular" w:hAnsi="Times New Roman Regular" w:eastAsia="黑体" w:cs="Times New Roman Regular"/>
                <w:color w:val="auto"/>
                <w:sz w:val="21"/>
                <w:lang w:val="en-US"/>
              </w:rPr>
              <w:t>序号</w:t>
            </w:r>
          </w:p>
        </w:tc>
        <w:tc>
          <w:tcPr>
            <w:tcW w:w="1001" w:type="dxa"/>
            <w:vAlign w:val="center"/>
          </w:tcPr>
          <w:p>
            <w:pPr>
              <w:pStyle w:val="10"/>
              <w:autoSpaceDE/>
              <w:autoSpaceDN/>
              <w:adjustRightInd w:val="0"/>
              <w:snapToGrid w:val="0"/>
              <w:jc w:val="center"/>
              <w:rPr>
                <w:rFonts w:ascii="黑体" w:eastAsia="黑体"/>
                <w:color w:val="auto"/>
                <w:sz w:val="21"/>
                <w:lang w:val="en-US"/>
              </w:rPr>
            </w:pPr>
            <w:r>
              <w:rPr>
                <w:rFonts w:hint="eastAsia" w:ascii="黑体" w:eastAsia="黑体"/>
                <w:color w:val="auto"/>
                <w:sz w:val="21"/>
                <w:lang w:val="en-US"/>
              </w:rPr>
              <w:t>评审项目</w:t>
            </w:r>
          </w:p>
        </w:tc>
        <w:tc>
          <w:tcPr>
            <w:tcW w:w="5873" w:type="dxa"/>
            <w:vAlign w:val="center"/>
          </w:tcPr>
          <w:p>
            <w:pPr>
              <w:pStyle w:val="10"/>
              <w:autoSpaceDE/>
              <w:autoSpaceDN/>
              <w:adjustRightInd w:val="0"/>
              <w:snapToGrid w:val="0"/>
              <w:jc w:val="center"/>
              <w:rPr>
                <w:rFonts w:ascii="黑体" w:eastAsia="黑体"/>
                <w:color w:val="auto"/>
                <w:sz w:val="21"/>
              </w:rPr>
            </w:pPr>
            <w:r>
              <w:rPr>
                <w:rFonts w:hint="eastAsia" w:ascii="黑体" w:eastAsia="黑体"/>
                <w:color w:val="auto"/>
                <w:sz w:val="21"/>
                <w:lang w:val="en-US"/>
              </w:rPr>
              <w:t>评审标准</w:t>
            </w:r>
          </w:p>
        </w:tc>
        <w:tc>
          <w:tcPr>
            <w:tcW w:w="4572" w:type="dxa"/>
            <w:vAlign w:val="center"/>
          </w:tcPr>
          <w:p>
            <w:pPr>
              <w:pStyle w:val="10"/>
              <w:autoSpaceDE/>
              <w:autoSpaceDN/>
              <w:adjustRightInd w:val="0"/>
              <w:snapToGrid w:val="0"/>
              <w:jc w:val="center"/>
              <w:rPr>
                <w:rFonts w:ascii="黑体" w:eastAsia="黑体"/>
                <w:color w:val="auto"/>
                <w:sz w:val="21"/>
                <w:lang w:val="en-US"/>
              </w:rPr>
            </w:pPr>
            <w:r>
              <w:rPr>
                <w:rFonts w:hint="eastAsia" w:ascii="黑体" w:eastAsia="黑体"/>
                <w:color w:val="auto"/>
                <w:sz w:val="21"/>
                <w:lang w:val="en-US"/>
              </w:rPr>
              <w:t>佐证材料</w:t>
            </w:r>
          </w:p>
        </w:tc>
        <w:tc>
          <w:tcPr>
            <w:tcW w:w="2533" w:type="dxa"/>
            <w:tcBorders>
              <w:right w:val="single" w:color="auto" w:sz="4" w:space="0"/>
            </w:tcBorders>
            <w:vAlign w:val="center"/>
          </w:tcPr>
          <w:p>
            <w:pPr>
              <w:pStyle w:val="10"/>
              <w:autoSpaceDE/>
              <w:autoSpaceDN/>
              <w:adjustRightInd w:val="0"/>
              <w:snapToGrid w:val="0"/>
              <w:jc w:val="center"/>
              <w:rPr>
                <w:rFonts w:hint="eastAsia" w:ascii="黑体" w:eastAsia="黑体"/>
                <w:color w:val="auto"/>
                <w:sz w:val="20"/>
                <w:szCs w:val="20"/>
                <w:u w:val="none"/>
                <w:lang w:val="en-US" w:eastAsia="zh-CN"/>
              </w:rPr>
            </w:pPr>
            <w:r>
              <w:rPr>
                <w:rFonts w:hint="eastAsia" w:ascii="黑体" w:eastAsia="黑体"/>
                <w:color w:val="auto"/>
                <w:sz w:val="20"/>
                <w:szCs w:val="20"/>
                <w:u w:val="none"/>
                <w:lang w:val="en-US" w:eastAsia="zh-CN"/>
              </w:rPr>
              <w:t>简述</w:t>
            </w:r>
          </w:p>
          <w:p>
            <w:pPr>
              <w:pStyle w:val="10"/>
              <w:autoSpaceDE/>
              <w:autoSpaceDN/>
              <w:adjustRightInd w:val="0"/>
              <w:snapToGrid w:val="0"/>
              <w:jc w:val="center"/>
              <w:rPr>
                <w:rFonts w:hint="eastAsia" w:ascii="黑体" w:eastAsia="黑体"/>
                <w:color w:val="auto"/>
                <w:sz w:val="21"/>
                <w:lang w:val="en-US" w:eastAsia="zh-CN"/>
              </w:rPr>
            </w:pPr>
            <w:r>
              <w:rPr>
                <w:rFonts w:hint="eastAsia" w:cs="仿宋"/>
                <w:color w:val="auto"/>
                <w:sz w:val="21"/>
                <w:szCs w:val="21"/>
                <w:lang w:val="en-US" w:eastAsia="zh-CN"/>
              </w:rPr>
              <w:t>（300字以内）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4" w:type="dxa"/>
          <w:trHeight w:val="1874" w:hRule="atLeast"/>
          <w:jc w:val="center"/>
        </w:trPr>
        <w:tc>
          <w:tcPr>
            <w:tcW w:w="471" w:type="dxa"/>
          </w:tcPr>
          <w:p>
            <w:pPr>
              <w:adjustRightInd w:val="0"/>
              <w:snapToGrid w:val="0"/>
              <w:jc w:val="center"/>
              <w:rPr>
                <w:rFonts w:hint="eastAsia" w:ascii="仿宋" w:hAnsi="仿宋" w:eastAsia="仿宋" w:cs="仿宋"/>
                <w:color w:val="auto"/>
                <w:sz w:val="21"/>
                <w:szCs w:val="21"/>
              </w:rPr>
            </w:pPr>
          </w:p>
          <w:p>
            <w:pPr>
              <w:adjustRightInd w:val="0"/>
              <w:snapToGrid w:val="0"/>
              <w:jc w:val="both"/>
              <w:rPr>
                <w:rFonts w:hint="eastAsia" w:ascii="仿宋" w:hAnsi="仿宋" w:eastAsia="仿宋" w:cs="仿宋"/>
                <w:color w:val="auto"/>
                <w:sz w:val="21"/>
                <w:szCs w:val="21"/>
              </w:rPr>
            </w:pPr>
          </w:p>
          <w:p>
            <w:pPr>
              <w:adjustRightInd w:val="0"/>
              <w:snapToGrid w:val="0"/>
              <w:jc w:val="both"/>
              <w:rPr>
                <w:rFonts w:hint="eastAsia" w:ascii="仿宋" w:hAnsi="仿宋" w:eastAsia="仿宋" w:cs="仿宋"/>
                <w:color w:val="auto"/>
                <w:sz w:val="21"/>
                <w:szCs w:val="21"/>
              </w:rPr>
            </w:pPr>
          </w:p>
          <w:p>
            <w:pPr>
              <w:adjustRightInd w:val="0"/>
              <w:snapToGrid w:val="0"/>
              <w:jc w:val="center"/>
              <w:rPr>
                <w:rFonts w:hint="eastAsia" w:ascii="仿宋" w:hAnsi="仿宋" w:eastAsia="仿宋" w:cs="仿宋"/>
                <w:b/>
                <w:color w:val="auto"/>
                <w:kern w:val="0"/>
                <w:sz w:val="21"/>
                <w:szCs w:val="21"/>
                <w:lang w:val="zh-CN" w:eastAsia="zh-CN" w:bidi="zh-CN"/>
              </w:rPr>
            </w:pPr>
            <w:r>
              <w:rPr>
                <w:rFonts w:hint="eastAsia" w:ascii="仿宋" w:hAnsi="仿宋" w:eastAsia="仿宋" w:cs="仿宋"/>
                <w:b/>
                <w:color w:val="auto"/>
                <w:kern w:val="0"/>
                <w:sz w:val="21"/>
                <w:szCs w:val="21"/>
                <w:lang w:val="zh-CN" w:eastAsia="zh-CN" w:bidi="zh-CN"/>
              </w:rPr>
              <w:t>1</w:t>
            </w:r>
          </w:p>
          <w:p>
            <w:pPr>
              <w:adjustRightInd w:val="0"/>
              <w:snapToGrid w:val="0"/>
              <w:jc w:val="center"/>
              <w:rPr>
                <w:rFonts w:hint="eastAsia" w:ascii="仿宋" w:hAnsi="仿宋" w:eastAsia="仿宋" w:cs="仿宋"/>
                <w:color w:val="auto"/>
                <w:sz w:val="21"/>
                <w:szCs w:val="21"/>
              </w:rPr>
            </w:pPr>
          </w:p>
          <w:p>
            <w:pPr>
              <w:adjustRightInd w:val="0"/>
              <w:snapToGrid w:val="0"/>
              <w:rPr>
                <w:rFonts w:hint="eastAsia" w:ascii="仿宋" w:hAnsi="仿宋" w:eastAsia="仿宋" w:cs="仿宋"/>
                <w:color w:val="auto"/>
                <w:sz w:val="21"/>
                <w:szCs w:val="21"/>
              </w:rPr>
            </w:pPr>
          </w:p>
        </w:tc>
        <w:tc>
          <w:tcPr>
            <w:tcW w:w="1001" w:type="dxa"/>
          </w:tcPr>
          <w:p>
            <w:pPr>
              <w:adjustRightInd w:val="0"/>
              <w:snapToGrid w:val="0"/>
              <w:jc w:val="center"/>
              <w:rPr>
                <w:rFonts w:hint="eastAsia" w:ascii="仿宋" w:hAnsi="仿宋" w:eastAsia="仿宋" w:cs="仿宋"/>
                <w:b/>
                <w:color w:val="auto"/>
                <w:kern w:val="0"/>
                <w:sz w:val="21"/>
                <w:szCs w:val="21"/>
                <w:lang w:val="en-US" w:bidi="zh-CN"/>
              </w:rPr>
            </w:pPr>
          </w:p>
          <w:p>
            <w:pPr>
              <w:adjustRightInd w:val="0"/>
              <w:snapToGrid w:val="0"/>
              <w:jc w:val="center"/>
              <w:rPr>
                <w:rFonts w:hint="eastAsia" w:ascii="仿宋" w:hAnsi="仿宋" w:eastAsia="仿宋" w:cs="仿宋"/>
                <w:b/>
                <w:color w:val="auto"/>
                <w:kern w:val="0"/>
                <w:sz w:val="21"/>
                <w:szCs w:val="21"/>
                <w:lang w:val="en-US" w:bidi="zh-CN"/>
              </w:rPr>
            </w:pPr>
          </w:p>
          <w:p>
            <w:pPr>
              <w:adjustRightInd w:val="0"/>
              <w:snapToGrid w:val="0"/>
              <w:jc w:val="center"/>
              <w:rPr>
                <w:rFonts w:hint="default" w:ascii="仿宋" w:hAnsi="仿宋" w:eastAsia="仿宋" w:cs="仿宋"/>
                <w:b/>
                <w:color w:val="auto"/>
                <w:kern w:val="0"/>
                <w:sz w:val="21"/>
                <w:szCs w:val="21"/>
                <w:lang w:val="en-US" w:bidi="zh-CN"/>
              </w:rPr>
            </w:pPr>
            <w:r>
              <w:rPr>
                <w:rFonts w:hint="eastAsia" w:ascii="仿宋" w:hAnsi="仿宋" w:eastAsia="仿宋" w:cs="仿宋"/>
                <w:b/>
                <w:color w:val="auto"/>
                <w:kern w:val="0"/>
                <w:sz w:val="21"/>
                <w:szCs w:val="21"/>
                <w:lang w:val="en-US" w:bidi="zh-CN"/>
              </w:rPr>
              <w:t>非遗文化融合与活动开展</w:t>
            </w:r>
          </w:p>
        </w:tc>
        <w:tc>
          <w:tcPr>
            <w:tcW w:w="5873" w:type="dxa"/>
          </w:tcPr>
          <w:p>
            <w:pPr>
              <w:pStyle w:val="10"/>
              <w:tabs>
                <w:tab w:val="left" w:pos="284"/>
              </w:tabs>
              <w:autoSpaceDE/>
              <w:autoSpaceDN/>
              <w:adjustRightInd w:val="0"/>
              <w:snapToGrid w:val="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1.1全面贯彻党的教育方针，弘扬中华优秀传统文化，推动非遗文化与思想政治教育深度融合，践行社会主义核心价值观，落实立德树人根本任务，着力培养学生的工匠精神、劳模精神和劳动精神；</w:t>
            </w:r>
          </w:p>
          <w:p>
            <w:pPr>
              <w:pStyle w:val="10"/>
              <w:tabs>
                <w:tab w:val="left" w:pos="284"/>
              </w:tabs>
              <w:autoSpaceDE/>
              <w:autoSpaceDN/>
              <w:adjustRightInd w:val="0"/>
              <w:snapToGrid w:val="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1.2思政教育工作开展成效显著，课程思政有办法、有成果；</w:t>
            </w:r>
          </w:p>
          <w:p>
            <w:pPr>
              <w:adjustRightInd w:val="0"/>
              <w:snapToGrid w:val="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1.3积极组织或参与非遗展览、讲座、培训等活动，产生深远的社会影响，推动非遗文化的广泛传播。</w:t>
            </w:r>
          </w:p>
        </w:tc>
        <w:tc>
          <w:tcPr>
            <w:tcW w:w="4572" w:type="dxa"/>
          </w:tcPr>
          <w:p>
            <w:pPr>
              <w:pStyle w:val="10"/>
              <w:tabs>
                <w:tab w:val="left" w:pos="284"/>
              </w:tabs>
              <w:autoSpaceDE/>
              <w:autoSpaceDN/>
              <w:adjustRightInd w:val="0"/>
              <w:snapToGrid w:val="0"/>
              <w:rPr>
                <w:rFonts w:hint="eastAsia" w:cs="仿宋"/>
                <w:color w:val="auto"/>
                <w:sz w:val="21"/>
                <w:szCs w:val="21"/>
                <w:lang w:val="en-US" w:eastAsia="zh-CN"/>
              </w:rPr>
            </w:pPr>
            <w:r>
              <w:rPr>
                <w:rFonts w:hint="eastAsia" w:cs="仿宋"/>
                <w:color w:val="auto"/>
                <w:sz w:val="21"/>
                <w:szCs w:val="21"/>
                <w:lang w:val="en-US" w:eastAsia="zh-CN"/>
              </w:rPr>
              <w:t>1.</w:t>
            </w:r>
            <w:r>
              <w:rPr>
                <w:rFonts w:hint="eastAsia" w:ascii="仿宋" w:hAnsi="仿宋" w:eastAsia="仿宋" w:cs="仿宋"/>
                <w:color w:val="auto"/>
                <w:sz w:val="21"/>
                <w:szCs w:val="21"/>
                <w:lang w:val="en-US" w:eastAsia="zh-CN"/>
              </w:rPr>
              <w:t>提供融合思政元素的具体教学案例（教案、课堂实录等），由评审专家依据案例对非遗与思政融合的深度、教学效果的显著性进行评估</w:t>
            </w:r>
            <w:r>
              <w:rPr>
                <w:rFonts w:hint="eastAsia" w:cs="仿宋"/>
                <w:color w:val="auto"/>
                <w:sz w:val="21"/>
                <w:szCs w:val="21"/>
                <w:lang w:val="en-US" w:eastAsia="zh-CN"/>
              </w:rPr>
              <w:t>；</w:t>
            </w:r>
          </w:p>
          <w:p>
            <w:pPr>
              <w:pStyle w:val="10"/>
              <w:tabs>
                <w:tab w:val="left" w:pos="284"/>
              </w:tabs>
              <w:autoSpaceDE/>
              <w:autoSpaceDN/>
              <w:adjustRightInd w:val="0"/>
              <w:snapToGrid w:val="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2.获得国家级“课程思政示范课程”称号</w:t>
            </w:r>
            <w:r>
              <w:rPr>
                <w:rFonts w:hint="eastAsia" w:cs="仿宋"/>
                <w:color w:val="auto"/>
                <w:sz w:val="21"/>
                <w:szCs w:val="21"/>
                <w:lang w:val="en-US" w:eastAsia="zh-CN"/>
              </w:rPr>
              <w:t>；</w:t>
            </w:r>
          </w:p>
          <w:p>
            <w:pPr>
              <w:adjustRightInd w:val="0"/>
              <w:snapToGrid w:val="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3.从近三年组织或参与的活动中挑选3场具有代表性的活动作为辅证材料。</w:t>
            </w:r>
          </w:p>
        </w:tc>
        <w:tc>
          <w:tcPr>
            <w:tcW w:w="2533" w:type="dxa"/>
          </w:tcPr>
          <w:p>
            <w:pPr>
              <w:tabs>
                <w:tab w:val="center" w:pos="4153"/>
                <w:tab w:val="right" w:pos="8306"/>
              </w:tabs>
              <w:adjustRightInd w:val="0"/>
              <w:snapToGrid w:val="0"/>
              <w:ind w:firstLine="210" w:firstLineChars="100"/>
              <w:rPr>
                <w:rFonts w:hint="eastAsia" w:ascii="仿宋" w:hAnsi="仿宋" w:eastAsia="仿宋" w:cs="仿宋"/>
                <w:color w:val="auto"/>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4" w:type="dxa"/>
          <w:trHeight w:val="699" w:hRule="atLeast"/>
          <w:jc w:val="center"/>
        </w:trPr>
        <w:tc>
          <w:tcPr>
            <w:tcW w:w="471" w:type="dxa"/>
            <w:vAlign w:val="center"/>
          </w:tcPr>
          <w:p>
            <w:pPr>
              <w:pStyle w:val="10"/>
              <w:tabs>
                <w:tab w:val="left" w:pos="372"/>
              </w:tabs>
              <w:adjustRightInd w:val="0"/>
              <w:snapToGrid w:val="0"/>
              <w:jc w:val="center"/>
              <w:rPr>
                <w:rFonts w:hint="eastAsia" w:ascii="仿宋" w:hAnsi="仿宋" w:eastAsia="仿宋" w:cs="仿宋"/>
                <w:color w:val="auto"/>
                <w:sz w:val="21"/>
                <w:szCs w:val="21"/>
                <w:lang w:val="en-US"/>
              </w:rPr>
            </w:pPr>
            <w:r>
              <w:rPr>
                <w:rFonts w:hint="eastAsia" w:ascii="仿宋" w:hAnsi="仿宋" w:eastAsia="仿宋" w:cs="仿宋"/>
                <w:b/>
                <w:color w:val="auto"/>
                <w:kern w:val="0"/>
                <w:sz w:val="21"/>
                <w:szCs w:val="21"/>
                <w:lang w:val="en-US" w:eastAsia="zh-CN" w:bidi="zh-CN"/>
              </w:rPr>
              <w:t>2</w:t>
            </w:r>
          </w:p>
        </w:tc>
        <w:tc>
          <w:tcPr>
            <w:tcW w:w="1001" w:type="dxa"/>
            <w:vAlign w:val="center"/>
          </w:tcPr>
          <w:p>
            <w:pPr>
              <w:pStyle w:val="10"/>
              <w:tabs>
                <w:tab w:val="left" w:pos="372"/>
              </w:tabs>
              <w:adjustRightInd w:val="0"/>
              <w:snapToGrid w:val="0"/>
              <w:jc w:val="center"/>
              <w:rPr>
                <w:rFonts w:hint="default" w:ascii="仿宋" w:hAnsi="仿宋" w:eastAsia="仿宋" w:cs="仿宋"/>
                <w:color w:val="auto"/>
                <w:sz w:val="21"/>
                <w:szCs w:val="21"/>
                <w:lang w:val="en-US" w:eastAsia="zh-CN"/>
              </w:rPr>
            </w:pPr>
            <w:r>
              <w:rPr>
                <w:rFonts w:hint="eastAsia" w:ascii="仿宋" w:hAnsi="仿宋" w:eastAsia="仿宋" w:cs="仿宋"/>
                <w:b/>
                <w:color w:val="auto"/>
                <w:kern w:val="0"/>
                <w:sz w:val="21"/>
                <w:szCs w:val="21"/>
                <w:lang w:val="en-US" w:eastAsia="zh-CN" w:bidi="zh-CN"/>
              </w:rPr>
              <w:t>教学能力与个人成果</w:t>
            </w:r>
          </w:p>
        </w:tc>
        <w:tc>
          <w:tcPr>
            <w:tcW w:w="5873" w:type="dxa"/>
            <w:tcBorders>
              <w:bottom w:val="single" w:color="auto" w:sz="4" w:space="0"/>
            </w:tcBorders>
          </w:tcPr>
          <w:p>
            <w:pPr>
              <w:pStyle w:val="10"/>
              <w:tabs>
                <w:tab w:val="left" w:pos="284"/>
              </w:tabs>
              <w:autoSpaceDE/>
              <w:autoSpaceDN/>
              <w:adjustRightInd w:val="0"/>
              <w:snapToGrid w:val="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2.1教学能力突出，善用现代数字化技术打造沉浸式非遗课堂。同时，推动非遗技艺与现代产业对接，带领学生参与非遗创新实践项目，实现非遗文化的创造性转化与创新性发展；</w:t>
            </w:r>
          </w:p>
          <w:p>
            <w:pPr>
              <w:pStyle w:val="10"/>
              <w:tabs>
                <w:tab w:val="left" w:pos="284"/>
              </w:tabs>
              <w:autoSpaceDE/>
              <w:autoSpaceDN/>
              <w:adjustRightInd w:val="0"/>
              <w:snapToGrid w:val="0"/>
              <w:rPr>
                <w:rFonts w:hint="default" w:ascii="仿宋" w:hAnsi="仿宋" w:eastAsia="仿宋" w:cs="仿宋"/>
                <w:color w:val="auto"/>
                <w:sz w:val="21"/>
                <w:szCs w:val="21"/>
                <w:lang w:val="en-US" w:eastAsia="zh-CN"/>
              </w:rPr>
            </w:pPr>
            <w:r>
              <w:rPr>
                <w:rFonts w:hint="eastAsia" w:cs="仿宋"/>
                <w:color w:val="auto"/>
                <w:sz w:val="21"/>
                <w:szCs w:val="21"/>
                <w:lang w:val="en-US" w:eastAsia="zh-CN"/>
              </w:rPr>
              <w:t>2.2具备精湛的非遗或工匠精神，个人作品获得较高的社会认可；</w:t>
            </w:r>
          </w:p>
          <w:p>
            <w:pPr>
              <w:pStyle w:val="10"/>
              <w:tabs>
                <w:tab w:val="left" w:pos="372"/>
              </w:tabs>
              <w:autoSpaceDE/>
              <w:autoSpaceDN/>
              <w:adjustRightInd w:val="0"/>
              <w:snapToGrid w:val="0"/>
              <w:jc w:val="both"/>
              <w:rPr>
                <w:rFonts w:hint="eastAsia" w:ascii="仿宋" w:hAnsi="仿宋" w:eastAsia="仿宋" w:cs="仿宋"/>
                <w:color w:val="auto"/>
                <w:sz w:val="21"/>
                <w:szCs w:val="21"/>
                <w:lang w:val="en-US"/>
              </w:rPr>
            </w:pPr>
            <w:r>
              <w:rPr>
                <w:rFonts w:hint="eastAsia" w:ascii="仿宋" w:hAnsi="仿宋" w:eastAsia="仿宋" w:cs="仿宋"/>
                <w:color w:val="auto"/>
                <w:sz w:val="21"/>
                <w:szCs w:val="21"/>
                <w:lang w:val="en-US" w:eastAsia="zh-CN"/>
              </w:rPr>
              <w:t>2.</w:t>
            </w:r>
            <w:r>
              <w:rPr>
                <w:rFonts w:hint="eastAsia" w:cs="仿宋"/>
                <w:color w:val="auto"/>
                <w:sz w:val="21"/>
                <w:szCs w:val="21"/>
                <w:lang w:val="en-US" w:eastAsia="zh-CN"/>
              </w:rPr>
              <w:t>3</w:t>
            </w:r>
            <w:r>
              <w:rPr>
                <w:rFonts w:hint="eastAsia" w:ascii="仿宋" w:hAnsi="仿宋" w:eastAsia="仿宋" w:cs="仿宋"/>
                <w:color w:val="auto"/>
                <w:sz w:val="21"/>
                <w:szCs w:val="21"/>
                <w:lang w:val="en-US" w:eastAsia="zh-CN"/>
              </w:rPr>
              <w:t>深入开展非遗领域的学术研究，发表高质量的论文、出版有影响力的专著、取得具有应用价值的专利，有较大的学术研究成果。</w:t>
            </w:r>
          </w:p>
        </w:tc>
        <w:tc>
          <w:tcPr>
            <w:tcW w:w="4572" w:type="dxa"/>
            <w:tcBorders>
              <w:top w:val="single" w:color="auto" w:sz="4" w:space="0"/>
              <w:bottom w:val="single" w:color="auto" w:sz="4" w:space="0"/>
            </w:tcBorders>
          </w:tcPr>
          <w:p>
            <w:pPr>
              <w:pStyle w:val="10"/>
              <w:numPr>
                <w:ilvl w:val="0"/>
                <w:numId w:val="0"/>
              </w:numPr>
              <w:tabs>
                <w:tab w:val="left" w:pos="284"/>
              </w:tabs>
              <w:autoSpaceDE/>
              <w:autoSpaceDN/>
              <w:adjustRightInd w:val="0"/>
              <w:snapToGrid w:val="0"/>
              <w:rPr>
                <w:rFonts w:hint="eastAsia" w:cs="仿宋"/>
                <w:color w:val="auto"/>
                <w:sz w:val="21"/>
                <w:szCs w:val="21"/>
                <w:lang w:val="en-US" w:eastAsia="zh-CN"/>
              </w:rPr>
            </w:pPr>
            <w:r>
              <w:rPr>
                <w:rFonts w:hint="eastAsia" w:cs="仿宋"/>
                <w:color w:val="auto"/>
                <w:sz w:val="21"/>
                <w:szCs w:val="21"/>
                <w:lang w:val="en-US" w:eastAsia="zh-CN"/>
              </w:rPr>
              <w:t>1.</w:t>
            </w:r>
            <w:r>
              <w:rPr>
                <w:rFonts w:hint="eastAsia" w:ascii="仿宋" w:hAnsi="仿宋" w:eastAsia="仿宋" w:cs="仿宋"/>
                <w:color w:val="auto"/>
                <w:sz w:val="21"/>
                <w:szCs w:val="21"/>
                <w:lang w:val="en-US" w:eastAsia="zh-CN"/>
              </w:rPr>
              <w:t>提供近三年的</w:t>
            </w:r>
            <w:r>
              <w:rPr>
                <w:rFonts w:hint="eastAsia" w:cs="仿宋"/>
                <w:color w:val="auto"/>
                <w:sz w:val="21"/>
                <w:szCs w:val="21"/>
                <w:lang w:val="en-US" w:eastAsia="zh-CN"/>
              </w:rPr>
              <w:t>相关佐证</w:t>
            </w:r>
            <w:r>
              <w:rPr>
                <w:rFonts w:hint="eastAsia" w:ascii="仿宋" w:hAnsi="仿宋" w:eastAsia="仿宋" w:cs="仿宋"/>
                <w:color w:val="auto"/>
                <w:sz w:val="21"/>
                <w:szCs w:val="21"/>
                <w:lang w:val="en-US" w:eastAsia="zh-CN"/>
              </w:rPr>
              <w:t>材料</w:t>
            </w:r>
            <w:r>
              <w:rPr>
                <w:rFonts w:hint="eastAsia" w:cs="仿宋"/>
                <w:color w:val="auto"/>
                <w:sz w:val="21"/>
                <w:szCs w:val="21"/>
                <w:lang w:val="en-US" w:eastAsia="zh-CN"/>
              </w:rPr>
              <w:t>，如</w:t>
            </w:r>
            <w:r>
              <w:rPr>
                <w:rFonts w:hint="eastAsia" w:ascii="仿宋" w:hAnsi="仿宋" w:eastAsia="仿宋" w:cs="仿宋"/>
                <w:color w:val="auto"/>
                <w:sz w:val="21"/>
                <w:szCs w:val="21"/>
                <w:lang w:val="en-US" w:eastAsia="zh-CN"/>
              </w:rPr>
              <w:t>院校相关考核材料</w:t>
            </w:r>
            <w:r>
              <w:rPr>
                <w:rFonts w:hint="eastAsia" w:cs="仿宋"/>
                <w:color w:val="auto"/>
                <w:sz w:val="21"/>
                <w:szCs w:val="21"/>
                <w:lang w:val="en-US" w:eastAsia="zh-CN"/>
              </w:rPr>
              <w:t>，</w:t>
            </w:r>
            <w:r>
              <w:rPr>
                <w:rFonts w:hint="eastAsia" w:ascii="仿宋" w:hAnsi="仿宋" w:eastAsia="仿宋" w:cs="仿宋"/>
                <w:color w:val="auto"/>
                <w:sz w:val="21"/>
                <w:szCs w:val="21"/>
                <w:lang w:val="en-US" w:eastAsia="zh-CN"/>
              </w:rPr>
              <w:t>数字课程资源建设材料；带领学生参与非遗实践项目的案例</w:t>
            </w:r>
            <w:r>
              <w:rPr>
                <w:rFonts w:hint="eastAsia" w:cs="仿宋"/>
                <w:color w:val="auto"/>
                <w:sz w:val="21"/>
                <w:szCs w:val="21"/>
                <w:lang w:val="en-US" w:eastAsia="zh-CN"/>
              </w:rPr>
              <w:t>等；</w:t>
            </w:r>
          </w:p>
          <w:p>
            <w:pPr>
              <w:pStyle w:val="10"/>
              <w:numPr>
                <w:ilvl w:val="0"/>
                <w:numId w:val="0"/>
              </w:numPr>
              <w:tabs>
                <w:tab w:val="left" w:pos="284"/>
              </w:tabs>
              <w:autoSpaceDE/>
              <w:autoSpaceDN/>
              <w:adjustRightInd w:val="0"/>
              <w:snapToGrid w:val="0"/>
              <w:rPr>
                <w:rFonts w:hint="default" w:cs="仿宋"/>
                <w:color w:val="auto"/>
                <w:sz w:val="21"/>
                <w:szCs w:val="21"/>
                <w:lang w:val="en-US" w:eastAsia="zh-CN"/>
              </w:rPr>
            </w:pPr>
            <w:r>
              <w:rPr>
                <w:rFonts w:hint="eastAsia" w:cs="仿宋"/>
                <w:color w:val="auto"/>
                <w:sz w:val="21"/>
                <w:szCs w:val="21"/>
                <w:lang w:val="en-US" w:eastAsia="zh-CN"/>
              </w:rPr>
              <w:t>2.个人作品获得行业奖项，被收藏于博物馆、艺术馆等，</w:t>
            </w:r>
            <w:r>
              <w:rPr>
                <w:rFonts w:hint="eastAsia" w:ascii="仿宋" w:hAnsi="仿宋" w:eastAsia="仿宋" w:cs="仿宋"/>
                <w:color w:val="auto"/>
                <w:sz w:val="21"/>
                <w:szCs w:val="21"/>
                <w:lang w:val="en-US" w:eastAsia="zh-CN"/>
              </w:rPr>
              <w:t>被用于各类大型非遗展览</w:t>
            </w:r>
            <w:r>
              <w:rPr>
                <w:rFonts w:hint="eastAsia" w:cs="仿宋"/>
                <w:color w:val="auto"/>
                <w:sz w:val="21"/>
                <w:szCs w:val="21"/>
                <w:lang w:val="en-US" w:eastAsia="zh-CN"/>
              </w:rPr>
              <w:t>等相关的证明材料；</w:t>
            </w:r>
          </w:p>
          <w:p>
            <w:pPr>
              <w:adjustRightInd w:val="0"/>
              <w:snapToGrid w:val="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3.发表在核心期刊的非遗领域论文，出版非遗相关专著等；</w:t>
            </w:r>
          </w:p>
          <w:p>
            <w:pPr>
              <w:adjustRightInd w:val="0"/>
              <w:snapToGrid w:val="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4.提供主持国家级、省级课题材料等。</w:t>
            </w:r>
          </w:p>
        </w:tc>
        <w:tc>
          <w:tcPr>
            <w:tcW w:w="2533" w:type="dxa"/>
            <w:tcBorders>
              <w:top w:val="single" w:color="auto" w:sz="4" w:space="0"/>
              <w:bottom w:val="single" w:color="auto" w:sz="4" w:space="0"/>
            </w:tcBorders>
          </w:tcPr>
          <w:p>
            <w:pPr>
              <w:pStyle w:val="10"/>
              <w:tabs>
                <w:tab w:val="left" w:pos="372"/>
              </w:tabs>
              <w:autoSpaceDE/>
              <w:autoSpaceDN/>
              <w:adjustRightInd w:val="0"/>
              <w:snapToGrid w:val="0"/>
              <w:ind w:firstLine="210" w:firstLineChars="100"/>
              <w:jc w:val="both"/>
              <w:rPr>
                <w:rFonts w:hint="eastAsia" w:cs="仿宋"/>
                <w:color w:val="auto"/>
                <w:sz w:val="21"/>
                <w:szCs w:val="21"/>
                <w:u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4" w:type="dxa"/>
          <w:trHeight w:val="530" w:hRule="atLeast"/>
          <w:jc w:val="center"/>
        </w:trPr>
        <w:tc>
          <w:tcPr>
            <w:tcW w:w="471" w:type="dxa"/>
            <w:vAlign w:val="center"/>
          </w:tcPr>
          <w:p>
            <w:pPr>
              <w:pStyle w:val="10"/>
              <w:tabs>
                <w:tab w:val="left" w:pos="372"/>
              </w:tabs>
              <w:adjustRightInd w:val="0"/>
              <w:snapToGrid w:val="0"/>
              <w:jc w:val="center"/>
              <w:rPr>
                <w:rFonts w:hint="eastAsia" w:ascii="仿宋" w:hAnsi="仿宋" w:eastAsia="仿宋" w:cs="仿宋"/>
                <w:color w:val="auto"/>
                <w:sz w:val="21"/>
                <w:szCs w:val="21"/>
                <w:lang w:val="en-US"/>
              </w:rPr>
            </w:pPr>
            <w:r>
              <w:rPr>
                <w:rFonts w:hint="eastAsia" w:ascii="仿宋" w:hAnsi="仿宋" w:eastAsia="仿宋" w:cs="仿宋"/>
                <w:b/>
                <w:color w:val="auto"/>
                <w:kern w:val="0"/>
                <w:sz w:val="21"/>
                <w:szCs w:val="21"/>
                <w:lang w:val="en-US" w:eastAsia="zh-CN" w:bidi="zh-CN"/>
              </w:rPr>
              <w:t>3</w:t>
            </w:r>
          </w:p>
        </w:tc>
        <w:tc>
          <w:tcPr>
            <w:tcW w:w="1001" w:type="dxa"/>
            <w:vAlign w:val="center"/>
          </w:tcPr>
          <w:p>
            <w:pPr>
              <w:pStyle w:val="10"/>
              <w:tabs>
                <w:tab w:val="left" w:pos="372"/>
              </w:tabs>
              <w:adjustRightInd w:val="0"/>
              <w:snapToGrid w:val="0"/>
              <w:jc w:val="center"/>
              <w:rPr>
                <w:rFonts w:hint="default" w:ascii="仿宋" w:hAnsi="仿宋" w:eastAsia="仿宋" w:cs="仿宋"/>
                <w:color w:val="auto"/>
                <w:sz w:val="21"/>
                <w:szCs w:val="21"/>
                <w:lang w:val="en-US" w:eastAsia="zh-CN"/>
              </w:rPr>
            </w:pPr>
            <w:r>
              <w:rPr>
                <w:rFonts w:hint="eastAsia" w:cs="仿宋"/>
                <w:b/>
                <w:color w:val="auto"/>
                <w:sz w:val="21"/>
                <w:szCs w:val="21"/>
                <w:lang w:val="en-US" w:eastAsia="zh-CN"/>
              </w:rPr>
              <w:t>学生成果表现</w:t>
            </w:r>
          </w:p>
        </w:tc>
        <w:tc>
          <w:tcPr>
            <w:tcW w:w="5873" w:type="dxa"/>
            <w:tcBorders>
              <w:top w:val="single" w:color="auto" w:sz="4" w:space="0"/>
            </w:tcBorders>
          </w:tcPr>
          <w:p>
            <w:pPr>
              <w:pStyle w:val="10"/>
              <w:tabs>
                <w:tab w:val="left" w:pos="284"/>
              </w:tabs>
              <w:autoSpaceDE/>
              <w:autoSpaceDN/>
              <w:adjustRightInd w:val="0"/>
              <w:snapToGrid w:val="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3.1学生参与由政府部门、行业协会主办的具有权威性和影响力的非遗相关比赛，通过竞赛提升学生的非遗技艺水平和创新能力；</w:t>
            </w:r>
          </w:p>
          <w:p>
            <w:pPr>
              <w:adjustRightInd w:val="0"/>
              <w:snapToGrid w:val="0"/>
              <w:rPr>
                <w:rFonts w:hint="eastAsia" w:ascii="仿宋" w:hAnsi="仿宋" w:eastAsia="仿宋" w:cs="仿宋"/>
                <w:color w:val="auto"/>
                <w:sz w:val="21"/>
                <w:szCs w:val="21"/>
                <w:lang w:val="en-US"/>
              </w:rPr>
            </w:pPr>
            <w:r>
              <w:rPr>
                <w:rFonts w:hint="eastAsia" w:ascii="仿宋" w:hAnsi="仿宋" w:eastAsia="仿宋" w:cs="仿宋"/>
                <w:color w:val="auto"/>
                <w:sz w:val="21"/>
                <w:szCs w:val="21"/>
                <w:lang w:val="en-US" w:eastAsia="zh-CN"/>
              </w:rPr>
              <w:t>3.2学生创作的非遗作品质量高，具备独特的艺术价值，能够在文化交流、社会公益等领域发挥积极作用，提升非遗文化的社会影响力。</w:t>
            </w:r>
          </w:p>
        </w:tc>
        <w:tc>
          <w:tcPr>
            <w:tcW w:w="4572" w:type="dxa"/>
            <w:tcBorders>
              <w:top w:val="single" w:color="auto" w:sz="4" w:space="0"/>
              <w:bottom w:val="single" w:color="auto" w:sz="4" w:space="0"/>
            </w:tcBorders>
          </w:tcPr>
          <w:p>
            <w:pPr>
              <w:pStyle w:val="10"/>
              <w:tabs>
                <w:tab w:val="left" w:pos="372"/>
              </w:tabs>
              <w:autoSpaceDE/>
              <w:autoSpaceDN/>
              <w:adjustRightInd w:val="0"/>
              <w:snapToGrid w:val="0"/>
              <w:jc w:val="both"/>
              <w:rPr>
                <w:rFonts w:hint="eastAsia" w:cs="仿宋"/>
                <w:color w:val="auto"/>
                <w:sz w:val="21"/>
                <w:szCs w:val="21"/>
                <w:lang w:val="en-US" w:eastAsia="zh-CN"/>
              </w:rPr>
            </w:pPr>
            <w:r>
              <w:rPr>
                <w:rFonts w:hint="eastAsia" w:ascii="仿宋" w:hAnsi="仿宋" w:eastAsia="仿宋" w:cs="仿宋"/>
                <w:color w:val="auto"/>
                <w:sz w:val="21"/>
                <w:szCs w:val="21"/>
                <w:lang w:val="en-US" w:eastAsia="zh-CN"/>
              </w:rPr>
              <w:t>1.提供学生获得国家级非遗相关比赛奖项证书材料</w:t>
            </w:r>
            <w:r>
              <w:rPr>
                <w:rFonts w:hint="eastAsia" w:cs="仿宋"/>
                <w:color w:val="auto"/>
                <w:sz w:val="21"/>
                <w:szCs w:val="21"/>
                <w:lang w:val="en-US" w:eastAsia="zh-CN"/>
              </w:rPr>
              <w:t>；</w:t>
            </w:r>
          </w:p>
          <w:p>
            <w:pPr>
              <w:pStyle w:val="10"/>
              <w:tabs>
                <w:tab w:val="left" w:pos="372"/>
              </w:tabs>
              <w:autoSpaceDE/>
              <w:autoSpaceDN/>
              <w:adjustRightInd w:val="0"/>
              <w:snapToGrid w:val="0"/>
              <w:jc w:val="both"/>
              <w:rPr>
                <w:rFonts w:hint="eastAsia" w:ascii="仿宋" w:hAnsi="仿宋" w:eastAsia="仿宋" w:cs="仿宋"/>
                <w:color w:val="auto"/>
                <w:sz w:val="21"/>
                <w:szCs w:val="21"/>
                <w:lang w:val="en-US"/>
              </w:rPr>
            </w:pPr>
            <w:r>
              <w:rPr>
                <w:rFonts w:hint="eastAsia" w:ascii="仿宋" w:hAnsi="仿宋" w:eastAsia="仿宋" w:cs="仿宋"/>
                <w:color w:val="auto"/>
                <w:sz w:val="21"/>
                <w:szCs w:val="21"/>
                <w:lang w:val="en-US" w:eastAsia="zh-CN"/>
              </w:rPr>
              <w:t>2.提供学生作品被用于各类大型非遗展览及公益宣传活动辅证材料。</w:t>
            </w:r>
          </w:p>
        </w:tc>
        <w:tc>
          <w:tcPr>
            <w:tcW w:w="2533" w:type="dxa"/>
            <w:tcBorders>
              <w:top w:val="single" w:color="auto" w:sz="4" w:space="0"/>
              <w:bottom w:val="single" w:color="auto" w:sz="4" w:space="0"/>
            </w:tcBorders>
          </w:tcPr>
          <w:p>
            <w:pPr>
              <w:pStyle w:val="10"/>
              <w:tabs>
                <w:tab w:val="left" w:pos="372"/>
              </w:tabs>
              <w:autoSpaceDE/>
              <w:autoSpaceDN/>
              <w:adjustRightInd w:val="0"/>
              <w:snapToGrid w:val="0"/>
              <w:ind w:firstLine="210" w:firstLineChars="100"/>
              <w:jc w:val="both"/>
              <w:rPr>
                <w:rFonts w:hint="eastAsia" w:cs="仿宋"/>
                <w:color w:val="auto"/>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4" w:type="dxa"/>
          <w:trHeight w:val="90" w:hRule="atLeast"/>
          <w:jc w:val="center"/>
        </w:trPr>
        <w:tc>
          <w:tcPr>
            <w:tcW w:w="471" w:type="dxa"/>
            <w:vAlign w:val="center"/>
          </w:tcPr>
          <w:p>
            <w:pPr>
              <w:pStyle w:val="10"/>
              <w:autoSpaceDE/>
              <w:autoSpaceDN/>
              <w:adjustRightInd w:val="0"/>
              <w:snapToGrid w:val="0"/>
              <w:jc w:val="center"/>
              <w:rPr>
                <w:rFonts w:hint="eastAsia" w:ascii="仿宋" w:hAnsi="仿宋" w:eastAsia="仿宋" w:cs="仿宋"/>
                <w:color w:val="auto"/>
                <w:w w:val="99"/>
                <w:sz w:val="21"/>
                <w:szCs w:val="21"/>
                <w:lang w:val="en-US"/>
              </w:rPr>
            </w:pPr>
            <w:r>
              <w:rPr>
                <w:rFonts w:hint="eastAsia" w:ascii="仿宋" w:hAnsi="仿宋" w:eastAsia="仿宋" w:cs="仿宋"/>
                <w:b/>
                <w:color w:val="auto"/>
                <w:sz w:val="21"/>
                <w:szCs w:val="21"/>
                <w:lang w:val="en-US"/>
              </w:rPr>
              <w:t>4</w:t>
            </w:r>
          </w:p>
        </w:tc>
        <w:tc>
          <w:tcPr>
            <w:tcW w:w="1001" w:type="dxa"/>
            <w:vAlign w:val="center"/>
          </w:tcPr>
          <w:p>
            <w:pPr>
              <w:pStyle w:val="10"/>
              <w:autoSpaceDE/>
              <w:autoSpaceDN/>
              <w:adjustRightInd w:val="0"/>
              <w:snapToGrid w:val="0"/>
              <w:jc w:val="center"/>
              <w:rPr>
                <w:rFonts w:hint="default" w:ascii="仿宋" w:hAnsi="仿宋" w:eastAsia="仿宋" w:cs="仿宋"/>
                <w:b/>
                <w:color w:val="auto"/>
                <w:sz w:val="21"/>
                <w:szCs w:val="21"/>
                <w:lang w:val="en-US" w:eastAsia="zh-CN"/>
              </w:rPr>
            </w:pPr>
            <w:r>
              <w:rPr>
                <w:rFonts w:hint="eastAsia" w:cs="仿宋"/>
                <w:b/>
                <w:color w:val="auto"/>
                <w:sz w:val="21"/>
                <w:szCs w:val="21"/>
                <w:lang w:val="en-US" w:eastAsia="zh-CN"/>
              </w:rPr>
              <w:t>改革创新</w:t>
            </w:r>
          </w:p>
        </w:tc>
        <w:tc>
          <w:tcPr>
            <w:tcW w:w="5873" w:type="dxa"/>
            <w:tcBorders>
              <w:bottom w:val="single" w:color="auto" w:sz="4" w:space="0"/>
            </w:tcBorders>
          </w:tcPr>
          <w:p>
            <w:pPr>
              <w:adjustRightInd w:val="0"/>
              <w:snapToGrid w:val="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上述项目中未提及，又能反映教师个人改革创新突出业绩的，特别是对弘扬中华优秀传统文化起到引领示范作用的成果。</w:t>
            </w:r>
          </w:p>
          <w:p>
            <w:pPr>
              <w:adjustRightInd w:val="0"/>
              <w:snapToGrid w:val="0"/>
              <w:rPr>
                <w:rFonts w:hint="eastAsia" w:ascii="仿宋" w:hAnsi="仿宋" w:eastAsia="仿宋" w:cs="仿宋"/>
                <w:color w:val="auto"/>
                <w:sz w:val="21"/>
                <w:szCs w:val="21"/>
                <w:lang w:val="en-US" w:eastAsia="zh-CN"/>
              </w:rPr>
            </w:pPr>
          </w:p>
        </w:tc>
        <w:tc>
          <w:tcPr>
            <w:tcW w:w="4572" w:type="dxa"/>
            <w:tcBorders>
              <w:top w:val="single" w:color="auto" w:sz="4" w:space="0"/>
              <w:bottom w:val="single" w:color="auto" w:sz="4" w:space="0"/>
            </w:tcBorders>
          </w:tcPr>
          <w:p>
            <w:pPr>
              <w:pStyle w:val="10"/>
              <w:tabs>
                <w:tab w:val="left" w:pos="372"/>
              </w:tabs>
              <w:autoSpaceDE/>
              <w:autoSpaceDN/>
              <w:adjustRightInd w:val="0"/>
              <w:snapToGrid w:val="0"/>
              <w:jc w:val="both"/>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提供相关辅证材料</w:t>
            </w:r>
            <w:r>
              <w:rPr>
                <w:rFonts w:hint="eastAsia" w:cs="仿宋"/>
                <w:color w:val="auto"/>
                <w:sz w:val="21"/>
                <w:szCs w:val="21"/>
                <w:lang w:val="en-US" w:eastAsia="zh-CN"/>
              </w:rPr>
              <w:t>。</w:t>
            </w:r>
          </w:p>
        </w:tc>
        <w:tc>
          <w:tcPr>
            <w:tcW w:w="2533" w:type="dxa"/>
            <w:tcBorders>
              <w:top w:val="single" w:color="auto" w:sz="4" w:space="0"/>
              <w:bottom w:val="single" w:color="auto" w:sz="4" w:space="0"/>
            </w:tcBorders>
          </w:tcPr>
          <w:p>
            <w:pPr>
              <w:adjustRightInd w:val="0"/>
              <w:snapToGrid w:val="0"/>
              <w:rPr>
                <w:rFonts w:hint="eastAsia" w:ascii="仿宋" w:hAnsi="仿宋" w:eastAsia="仿宋" w:cs="仿宋"/>
                <w:b w:val="0"/>
                <w:bCs w:val="0"/>
                <w:color w:val="auto"/>
                <w:sz w:val="21"/>
                <w:szCs w:val="21"/>
                <w:u w:val="none"/>
                <w:lang w:val="en-US" w:eastAsia="zh-CN"/>
              </w:rPr>
            </w:pPr>
          </w:p>
        </w:tc>
      </w:tr>
    </w:tbl>
    <w:p>
      <w:pPr>
        <w:adjustRightInd w:val="0"/>
        <w:snapToGrid w:val="0"/>
        <w:rPr>
          <w:rFonts w:hint="default" w:ascii="仿宋" w:hAnsi="仿宋" w:eastAsia="仿宋" w:cs="仿宋"/>
          <w:b/>
          <w:bCs/>
          <w:color w:val="auto"/>
          <w:kern w:val="2"/>
          <w:sz w:val="32"/>
          <w:szCs w:val="32"/>
          <w:lang w:val="en-US" w:eastAsia="zh-CN" w:bidi="ar-SA"/>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Times New Roman Regular">
    <w:altName w:val="Arial"/>
    <w:panose1 w:val="00000000000000000000"/>
    <w:charset w:val="00"/>
    <w:family w:val="auto"/>
    <w:pitch w:val="default"/>
    <w:sig w:usb0="00000000" w:usb1="00000000"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7FDD1F"/>
    <w:multiLevelType w:val="singleLevel"/>
    <w:tmpl w:val="1C7FDD1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2OTdiN2QxN2MxNGIwMzg0ZDJhN2UzZDhjNWMyNDQifQ=="/>
  </w:docVars>
  <w:rsids>
    <w:rsidRoot w:val="60AE3C5F"/>
    <w:rsid w:val="02C00377"/>
    <w:rsid w:val="02EE4EA9"/>
    <w:rsid w:val="038C2F1C"/>
    <w:rsid w:val="041D2949"/>
    <w:rsid w:val="043002CD"/>
    <w:rsid w:val="05552AE1"/>
    <w:rsid w:val="05EA2DDC"/>
    <w:rsid w:val="08352162"/>
    <w:rsid w:val="0868499B"/>
    <w:rsid w:val="089A2143"/>
    <w:rsid w:val="08C95CDB"/>
    <w:rsid w:val="09A91CC3"/>
    <w:rsid w:val="09CF6AAC"/>
    <w:rsid w:val="09F82209"/>
    <w:rsid w:val="0F9D3E02"/>
    <w:rsid w:val="0FA00849"/>
    <w:rsid w:val="0FE802F2"/>
    <w:rsid w:val="11091665"/>
    <w:rsid w:val="11390912"/>
    <w:rsid w:val="11F824D2"/>
    <w:rsid w:val="128F0CDC"/>
    <w:rsid w:val="12D46AD2"/>
    <w:rsid w:val="1346371C"/>
    <w:rsid w:val="146600A1"/>
    <w:rsid w:val="1703450A"/>
    <w:rsid w:val="17BA6F27"/>
    <w:rsid w:val="19167867"/>
    <w:rsid w:val="1AE84A85"/>
    <w:rsid w:val="1B612DB3"/>
    <w:rsid w:val="1B8B409E"/>
    <w:rsid w:val="1BE11E24"/>
    <w:rsid w:val="1C7D499F"/>
    <w:rsid w:val="1D38005C"/>
    <w:rsid w:val="1DBE20FE"/>
    <w:rsid w:val="1DE00043"/>
    <w:rsid w:val="1F030324"/>
    <w:rsid w:val="1F84211E"/>
    <w:rsid w:val="1FE37E5F"/>
    <w:rsid w:val="21890080"/>
    <w:rsid w:val="21CE280D"/>
    <w:rsid w:val="21D17860"/>
    <w:rsid w:val="23F346BF"/>
    <w:rsid w:val="24CC409E"/>
    <w:rsid w:val="25B924DB"/>
    <w:rsid w:val="263028E7"/>
    <w:rsid w:val="271516AC"/>
    <w:rsid w:val="2759173D"/>
    <w:rsid w:val="27787DF0"/>
    <w:rsid w:val="28750C39"/>
    <w:rsid w:val="2C1A2029"/>
    <w:rsid w:val="2DBA65F5"/>
    <w:rsid w:val="2FAA3995"/>
    <w:rsid w:val="2FB106C3"/>
    <w:rsid w:val="301D1931"/>
    <w:rsid w:val="304C6B5E"/>
    <w:rsid w:val="32396164"/>
    <w:rsid w:val="32911D66"/>
    <w:rsid w:val="32C404F5"/>
    <w:rsid w:val="33014733"/>
    <w:rsid w:val="334B36CE"/>
    <w:rsid w:val="33F5578F"/>
    <w:rsid w:val="34F66464"/>
    <w:rsid w:val="35E72788"/>
    <w:rsid w:val="360A5749"/>
    <w:rsid w:val="36203B2D"/>
    <w:rsid w:val="36EA702B"/>
    <w:rsid w:val="385A1247"/>
    <w:rsid w:val="38673548"/>
    <w:rsid w:val="39C97F3A"/>
    <w:rsid w:val="3A082E8E"/>
    <w:rsid w:val="3A385104"/>
    <w:rsid w:val="3AFE117A"/>
    <w:rsid w:val="3B4E31F8"/>
    <w:rsid w:val="3CF36559"/>
    <w:rsid w:val="3F341F0C"/>
    <w:rsid w:val="3F687F36"/>
    <w:rsid w:val="402A38A4"/>
    <w:rsid w:val="4053188B"/>
    <w:rsid w:val="40F862FF"/>
    <w:rsid w:val="41480C26"/>
    <w:rsid w:val="41D91034"/>
    <w:rsid w:val="43A02171"/>
    <w:rsid w:val="46837188"/>
    <w:rsid w:val="46995194"/>
    <w:rsid w:val="474C39E8"/>
    <w:rsid w:val="49641B2B"/>
    <w:rsid w:val="499736DC"/>
    <w:rsid w:val="4A955790"/>
    <w:rsid w:val="4B8F39AF"/>
    <w:rsid w:val="4BE00F37"/>
    <w:rsid w:val="4C375B7B"/>
    <w:rsid w:val="4DCE28D4"/>
    <w:rsid w:val="4F4B4233"/>
    <w:rsid w:val="4F621C39"/>
    <w:rsid w:val="4FBB0B86"/>
    <w:rsid w:val="51CD5CE5"/>
    <w:rsid w:val="52582E35"/>
    <w:rsid w:val="52A80F18"/>
    <w:rsid w:val="549534E0"/>
    <w:rsid w:val="55A77164"/>
    <w:rsid w:val="56775510"/>
    <w:rsid w:val="56C3571A"/>
    <w:rsid w:val="583B4DD8"/>
    <w:rsid w:val="58D53E45"/>
    <w:rsid w:val="59175259"/>
    <w:rsid w:val="5A3035E5"/>
    <w:rsid w:val="5B846A35"/>
    <w:rsid w:val="5BB54A6B"/>
    <w:rsid w:val="5C9B18C2"/>
    <w:rsid w:val="5CD16A1C"/>
    <w:rsid w:val="5D743FF7"/>
    <w:rsid w:val="5E074FAD"/>
    <w:rsid w:val="5E3B66CA"/>
    <w:rsid w:val="5ED5716B"/>
    <w:rsid w:val="60AE3C5F"/>
    <w:rsid w:val="61D218D0"/>
    <w:rsid w:val="631D301E"/>
    <w:rsid w:val="63884A93"/>
    <w:rsid w:val="6424085C"/>
    <w:rsid w:val="65017BCF"/>
    <w:rsid w:val="66FC084E"/>
    <w:rsid w:val="6764554E"/>
    <w:rsid w:val="686B7DD0"/>
    <w:rsid w:val="68AC1357"/>
    <w:rsid w:val="6CA41534"/>
    <w:rsid w:val="6CCB218A"/>
    <w:rsid w:val="6CEB2C42"/>
    <w:rsid w:val="6D6A0294"/>
    <w:rsid w:val="6D6A6733"/>
    <w:rsid w:val="6E1C492A"/>
    <w:rsid w:val="6EDC1FE0"/>
    <w:rsid w:val="6FF735BE"/>
    <w:rsid w:val="71994E64"/>
    <w:rsid w:val="72564634"/>
    <w:rsid w:val="72884DAB"/>
    <w:rsid w:val="74355BD7"/>
    <w:rsid w:val="74367F1C"/>
    <w:rsid w:val="74DA156A"/>
    <w:rsid w:val="754E350B"/>
    <w:rsid w:val="768C42EB"/>
    <w:rsid w:val="7A6D203A"/>
    <w:rsid w:val="7AF34642"/>
    <w:rsid w:val="7B050C3C"/>
    <w:rsid w:val="7BA61152"/>
    <w:rsid w:val="7CFF4091"/>
    <w:rsid w:val="7D0E0B4E"/>
    <w:rsid w:val="7D292D7A"/>
    <w:rsid w:val="7E9B5B4A"/>
    <w:rsid w:val="7EDC02B0"/>
    <w:rsid w:val="7F500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tabs>
        <w:tab w:val="left" w:pos="962"/>
      </w:tabs>
      <w:adjustRightInd w:val="0"/>
      <w:snapToGrid w:val="0"/>
      <w:spacing w:line="560" w:lineRule="exact"/>
      <w:ind w:firstLine="519" w:firstLineChars="246"/>
      <w:outlineLvl w:val="0"/>
    </w:pPr>
    <w:rPr>
      <w:rFonts w:ascii="宋体" w:hAnsi="宋体" w:cs="楷体"/>
      <w:b/>
      <w:kern w:val="44"/>
      <w:szCs w:val="21"/>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djustRightInd w:val="0"/>
      <w:snapToGrid w:val="0"/>
      <w:ind w:firstLine="562" w:firstLineChars="200"/>
      <w:outlineLvl w:val="0"/>
    </w:pPr>
    <w:rPr>
      <w:rFonts w:ascii="黑体" w:hAnsi="黑体" w:eastAsia="黑体"/>
      <w:b/>
      <w:sz w:val="28"/>
      <w:szCs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otnote reference"/>
    <w:basedOn w:val="8"/>
    <w:qFormat/>
    <w:uiPriority w:val="0"/>
    <w:rPr>
      <w:vertAlign w:val="superscript"/>
    </w:rPr>
  </w:style>
  <w:style w:type="paragraph" w:customStyle="1" w:styleId="10">
    <w:name w:val="Table Paragraph"/>
    <w:basedOn w:val="1"/>
    <w:qFormat/>
    <w:uiPriority w:val="1"/>
    <w:pPr>
      <w:autoSpaceDE w:val="0"/>
      <w:autoSpaceDN w:val="0"/>
      <w:jc w:val="left"/>
    </w:pPr>
    <w:rPr>
      <w:rFonts w:ascii="仿宋" w:hAnsi="仿宋" w:eastAsia="仿宋" w:cs="仿宋"/>
      <w:kern w:val="0"/>
      <w:sz w:val="22"/>
      <w:szCs w:val="22"/>
      <w:lang w:val="zh-CN" w:bidi="zh-CN"/>
    </w:rPr>
  </w:style>
  <w:style w:type="paragraph" w:styleId="11">
    <w:name w:val="List Paragraph"/>
    <w:basedOn w:val="1"/>
    <w:qFormat/>
    <w:uiPriority w:val="1"/>
    <w:pPr>
      <w:autoSpaceDE w:val="0"/>
      <w:autoSpaceDN w:val="0"/>
      <w:spacing w:before="111"/>
      <w:ind w:left="1400" w:hanging="800"/>
      <w:jc w:val="left"/>
    </w:pPr>
    <w:rPr>
      <w:rFonts w:ascii="仿宋" w:hAnsi="仿宋" w:eastAsia="仿宋" w:cs="仿宋"/>
      <w:kern w:val="0"/>
      <w:sz w:val="22"/>
      <w:szCs w:val="22"/>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988</Words>
  <Characters>1005</Characters>
  <Lines>0</Lines>
  <Paragraphs>0</Paragraphs>
  <TotalTime>2</TotalTime>
  <ScaleCrop>false</ScaleCrop>
  <LinksUpToDate>false</LinksUpToDate>
  <CharactersWithSpaces>1005</CharactersWithSpaces>
  <Application>WPS Office_11.8.2.12287_F1E327BC-269C-435d-A152-05C5408002CA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2025-01-03T07:33:00Z</dcterms:created>
  <dc:creator>84089</dc:creator>
  <cp:lastModifiedBy>虔诚</cp:lastModifiedBy>
  <cp:lastPrinted>2025-06-17T03:14:00Z</cp:lastPrinted>
  <dcterms:modified xsi:type="dcterms:W3CDTF">2025-06-23T03:37:48Z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2052-11.8.2.12287</vt:lpwstr>
  </property>
  <property fmtid="{D5CDD505-2E9C-101B-9397-08002B2CF9AE}" pid="3" name="ICV">
    <vt:lpwstr>4EBF1FEAB3594A48AB2C685AC5AA72B8</vt:lpwstr>
  </property>
  <property fmtid="{D5CDD505-2E9C-101B-9397-08002B2CF9AE}" pid="4" name="KSOTemplateDocerSaveRecord">
    <vt:lpwstr>eyJoZGlkIjoiMWY2OTdiN2QxN2MxNGIwMzg0ZDJhN2UzZDhjNWMyNDQiLCJ1c2VySWQiOiI1NzU3NzcwODgifQ==</vt:lpwstr>
  </property>
</Properties>
</file>