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附件1</w:t>
      </w:r>
    </w:p>
    <w:p>
      <w:pPr>
        <w:spacing w:line="300" w:lineRule="auto"/>
        <w:rPr>
          <w:rFonts w:ascii="方正小标宋简体" w:hAnsi="黑体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黑体" w:eastAsia="方正小标宋简体"/>
          <w:sz w:val="30"/>
          <w:szCs w:val="30"/>
        </w:rPr>
        <w:t>江苏高等继续教育“一平台两系统”课程建设基本要求（试行）</w:t>
      </w:r>
      <w:bookmarkEnd w:id="0"/>
    </w:p>
    <w:tbl>
      <w:tblPr>
        <w:tblStyle w:val="5"/>
        <w:tblW w:w="91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133"/>
        <w:gridCol w:w="7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689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3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7330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建设要求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8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基本信息</w:t>
            </w:r>
          </w:p>
        </w:tc>
        <w:tc>
          <w:tcPr>
            <w:tcW w:w="7330" w:type="dxa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包括但不限于：课程名称、课程类别、课程封面图或课程宣传片、课程概述、教学目标、教学计划、教学内容、课程特点、适用对象、教学团队、学习方法和要求、学时数、学分数、学习要求、考核方式、成绩评定、教材与参考资料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8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教师团队</w:t>
            </w:r>
          </w:p>
        </w:tc>
        <w:tc>
          <w:tcPr>
            <w:tcW w:w="7330" w:type="dxa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团队成员结构合理，分工明确，有课程团队简介及照片。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8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课程大纲</w:t>
            </w:r>
          </w:p>
        </w:tc>
        <w:tc>
          <w:tcPr>
            <w:tcW w:w="7330" w:type="dxa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列出课程知识结构表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注明各单元教学目标、教学内容、授课方式、教学活动方式、成绩评定方法、学习方法、常见问题等。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8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教学资料</w:t>
            </w:r>
          </w:p>
        </w:tc>
        <w:tc>
          <w:tcPr>
            <w:tcW w:w="7330" w:type="dxa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课程要提供教学用的音频、演示文稿、文字材料、文献、案例、素材、参考资料、常用软件、工具等。材料内容页面呈现要清晰美观，如有外部链接，需能正常访问。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8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课堂讨论</w:t>
            </w:r>
          </w:p>
        </w:tc>
        <w:tc>
          <w:tcPr>
            <w:tcW w:w="7330" w:type="dxa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每个单元可安排一个或多个主题讨论。教师团队需组织学生开展讨论，密切关注论坛情况，及时答疑，形成良好的互动学习社区。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8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作业练习及考试</w:t>
            </w:r>
          </w:p>
        </w:tc>
        <w:tc>
          <w:tcPr>
            <w:tcW w:w="7330" w:type="dxa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根据课程内容，要提供相关测验、作业和练习。每门课至少设一次考试。题目分为客观题和主观题。客观题可有单项选择、多项选择、判断题等；主观题可有填空、简答、论述、计算、画图等。所有客观题题目必须提供答案，主观题能提供解题步骤和说明。课程应建立题库，所有题目必须与知识点挂钩，题量不少于期末考试题量的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8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教学视频</w:t>
            </w:r>
          </w:p>
        </w:tc>
        <w:tc>
          <w:tcPr>
            <w:tcW w:w="7330" w:type="dxa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教学视频时长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5-20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分钟为宜。视频内容紧紧围绕教学内容，避免出现有广告嫌疑或与课程无关的内容。视频片头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片尾时长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5-10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秒为宜。视频画面构图合理，主体突出，建议教师出镜。教师教学背景为静态，画面简洁明快，有利于学习。教学环境应光线充足、安静。教师状态饱满，大方得体，语言标准、板书清楚。使用资料、图片、外景、实验和表演等应符合教学内容要求，引用他人素材需注明出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8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视频技术要求</w:t>
            </w:r>
          </w:p>
        </w:tc>
        <w:tc>
          <w:tcPr>
            <w:tcW w:w="7330" w:type="dxa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视频信号稳定，无丢帧、抖动现象。色调平衡，无偏色、突变。画幅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16:9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1080p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。音频信号声画同步，无杂音。解说清晰，无失真。视频压缩采用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H.264/AVC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编码，码流率不低于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1024kbps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，帧率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25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帧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秒，逐行扫描。音频压缩采用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AAC(MPEG4 Part3)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格式，采样率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48KHz,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码流率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128Kbps(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恒定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，信噪比不低于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48db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，双声道混音。视频采用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MP4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封装，单个视频文件小于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200MB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。字幕外挂，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SRT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格式。封面图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1280×720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jpg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格式，单张图片不超过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4M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，课程封面图应包括完整的课程名称、主讲教师姓名、学校名称等信息。</w:t>
            </w:r>
          </w:p>
        </w:tc>
      </w:tr>
    </w:tbl>
    <w:p>
      <w:pPr>
        <w:widowControl/>
        <w:spacing w:line="30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ZDc4ZTNlNTJmNjFiY2QwMzM4NzZkNWU5MDMzZjMifQ=="/>
  </w:docVars>
  <w:rsids>
    <w:rsidRoot w:val="03DB4D73"/>
    <w:rsid w:val="03DB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2024-02-19T03:34:00Z</dcterms:created>
  <dc:creator>完剑侠</dc:creator>
  <cp:lastModifiedBy>完剑侠</cp:lastModifiedBy>
  <dcterms:modified xsi:type="dcterms:W3CDTF">2024-02-19T03:35:58Z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38197F66FB9045C99E0BFFFD494D3E95_11</vt:lpwstr>
  </property>
</Properties>
</file>